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宋体" w:hAnsi="Calibri" w:cs="Times New Roman"/>
          <w:b w:val="0"/>
          <w:bCs w:val="0"/>
          <w:color w:val="auto"/>
          <w:kern w:val="2"/>
          <w:sz w:val="21"/>
          <w:szCs w:val="22"/>
          <w:lang w:val="zh-CN"/>
        </w:rPr>
        <w:id w:val="9381722"/>
        <w:docPartObj>
          <w:docPartGallery w:val="Table of Contents"/>
          <w:docPartUnique/>
        </w:docPartObj>
      </w:sdtPr>
      <w:sdtEndPr>
        <w:rPr>
          <w:rFonts w:asciiTheme="majorEastAsia" w:eastAsiaTheme="majorEastAsia" w:hAnsiTheme="majorEastAsia"/>
          <w:b/>
          <w:sz w:val="24"/>
          <w:szCs w:val="24"/>
          <w:lang w:val="en-US"/>
        </w:rPr>
      </w:sdtEndPr>
      <w:sdtContent>
        <w:p w:rsidR="00171420" w:rsidRDefault="00171420" w:rsidP="00C25AE5">
          <w:pPr>
            <w:pStyle w:val="TOC"/>
            <w:jc w:val="center"/>
          </w:pPr>
          <w:r w:rsidRPr="00C25AE5">
            <w:rPr>
              <w:sz w:val="48"/>
              <w:szCs w:val="48"/>
              <w:lang w:val="zh-CN"/>
            </w:rPr>
            <w:t>目录</w:t>
          </w:r>
        </w:p>
        <w:p w:rsidR="0021504E" w:rsidRDefault="00DE1AB6">
          <w:pPr>
            <w:pStyle w:val="10"/>
            <w:tabs>
              <w:tab w:val="left" w:pos="8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r w:rsidRPr="00C25AE5">
            <w:rPr>
              <w:rFonts w:asciiTheme="majorEastAsia" w:eastAsiaTheme="majorEastAsia" w:hAnsiTheme="majorEastAsia"/>
              <w:b/>
              <w:sz w:val="24"/>
              <w:szCs w:val="24"/>
            </w:rPr>
            <w:fldChar w:fldCharType="begin"/>
          </w:r>
          <w:r w:rsidR="00171420" w:rsidRPr="00C25AE5">
            <w:rPr>
              <w:rFonts w:asciiTheme="majorEastAsia" w:eastAsiaTheme="majorEastAsia" w:hAnsiTheme="majorEastAsia"/>
              <w:b/>
              <w:sz w:val="24"/>
              <w:szCs w:val="24"/>
            </w:rPr>
            <w:instrText xml:space="preserve"> TOC \o "1-3" \h \z \u </w:instrText>
          </w:r>
          <w:r w:rsidRPr="00C25AE5">
            <w:rPr>
              <w:rFonts w:asciiTheme="majorEastAsia" w:eastAsiaTheme="majorEastAsia" w:hAnsiTheme="majorEastAsia"/>
              <w:b/>
              <w:sz w:val="24"/>
              <w:szCs w:val="24"/>
            </w:rPr>
            <w:fldChar w:fldCharType="separate"/>
          </w:r>
          <w:hyperlink w:anchor="_Toc397588483" w:history="1">
            <w:r w:rsidR="0021504E" w:rsidRPr="00791CB8">
              <w:rPr>
                <w:rStyle w:val="a7"/>
                <w:rFonts w:hint="eastAsia"/>
                <w:noProof/>
              </w:rPr>
              <w:t>一、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大学英语四六级考试成绩证明申请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_Toc397588483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2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21504E" w:rsidRDefault="00706C8B">
          <w:pPr>
            <w:pStyle w:val="10"/>
            <w:tabs>
              <w:tab w:val="left" w:pos="8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97588484" w:history="1">
            <w:r w:rsidR="0021504E" w:rsidRPr="00791CB8">
              <w:rPr>
                <w:rStyle w:val="a7"/>
                <w:rFonts w:hint="eastAsia"/>
                <w:noProof/>
              </w:rPr>
              <w:t>二、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中山大学选课退课申请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_Toc397588484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3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21504E" w:rsidRDefault="00706C8B">
          <w:pPr>
            <w:pStyle w:val="10"/>
            <w:tabs>
              <w:tab w:val="left" w:pos="8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97588485" w:history="1">
            <w:r w:rsidR="0021504E" w:rsidRPr="00791CB8">
              <w:rPr>
                <w:rStyle w:val="a7"/>
                <w:rFonts w:hint="eastAsia"/>
                <w:noProof/>
              </w:rPr>
              <w:t>三、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中山大学化学与化学程学院本科学生缓考申请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_Toc397588485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4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21504E" w:rsidRDefault="00706C8B">
          <w:pPr>
            <w:pStyle w:val="10"/>
            <w:tabs>
              <w:tab w:val="left" w:pos="8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97588486" w:history="1">
            <w:r w:rsidR="0021504E" w:rsidRPr="00791CB8">
              <w:rPr>
                <w:rStyle w:val="a7"/>
                <w:rFonts w:hint="eastAsia"/>
                <w:noProof/>
              </w:rPr>
              <w:t>四、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中山大学普通本科生转专业申请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_Toc397588486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5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21504E" w:rsidRDefault="00706C8B">
          <w:pPr>
            <w:pStyle w:val="10"/>
            <w:tabs>
              <w:tab w:val="left" w:pos="8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97588487" w:history="1">
            <w:r w:rsidR="0021504E" w:rsidRPr="00791CB8">
              <w:rPr>
                <w:rStyle w:val="a7"/>
                <w:rFonts w:hint="eastAsia"/>
                <w:noProof/>
              </w:rPr>
              <w:t>五、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补（换）发学生证申请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_Toc397588487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6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21504E" w:rsidRDefault="00706C8B">
          <w:pPr>
            <w:pStyle w:val="10"/>
            <w:tabs>
              <w:tab w:val="left" w:pos="8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97588488" w:history="1">
            <w:r w:rsidR="0021504E" w:rsidRPr="00791CB8">
              <w:rPr>
                <w:rStyle w:val="a7"/>
                <w:rFonts w:hint="eastAsia"/>
                <w:noProof/>
              </w:rPr>
              <w:t>六、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修读辅修专业、双专业、双学位申请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_Toc397588488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6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21504E" w:rsidRDefault="00706C8B">
          <w:pPr>
            <w:pStyle w:val="10"/>
            <w:tabs>
              <w:tab w:val="left" w:pos="8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97588489" w:history="1">
            <w:r w:rsidR="0021504E" w:rsidRPr="00791CB8">
              <w:rPr>
                <w:rStyle w:val="a7"/>
                <w:rFonts w:hint="eastAsia"/>
                <w:noProof/>
              </w:rPr>
              <w:t>七、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中山大学本科转专业学生课程学分认定及成绩转换申请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_Toc397588489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7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21504E" w:rsidRDefault="00706C8B">
          <w:pPr>
            <w:pStyle w:val="10"/>
            <w:tabs>
              <w:tab w:val="left" w:pos="8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97588490" w:history="1">
            <w:r w:rsidR="0021504E" w:rsidRPr="00791CB8">
              <w:rPr>
                <w:rStyle w:val="a7"/>
                <w:rFonts w:hint="eastAsia"/>
                <w:noProof/>
              </w:rPr>
              <w:t>八、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中山大学本科学生学籍变动申请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_Toc397588490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7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21504E" w:rsidRDefault="00706C8B">
          <w:pPr>
            <w:pStyle w:val="10"/>
            <w:tabs>
              <w:tab w:val="left" w:pos="8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97588491" w:history="1">
            <w:r w:rsidR="0021504E" w:rsidRPr="00791CB8">
              <w:rPr>
                <w:rStyle w:val="a7"/>
                <w:rFonts w:hint="eastAsia"/>
                <w:noProof/>
              </w:rPr>
              <w:t>九、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中山大学本科学生请假申请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_Toc397588491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8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21504E" w:rsidRDefault="00706C8B">
          <w:pPr>
            <w:pStyle w:val="10"/>
            <w:tabs>
              <w:tab w:val="left" w:pos="8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97588492" w:history="1">
            <w:r w:rsidR="0021504E" w:rsidRPr="00791CB8">
              <w:rPr>
                <w:rStyle w:val="a7"/>
                <w:rFonts w:hint="eastAsia"/>
                <w:noProof/>
              </w:rPr>
              <w:t>十、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中山大学本科交换生课程学分认定及成绩转换申请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_Toc397588492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8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21504E" w:rsidRDefault="00706C8B">
          <w:pPr>
            <w:pStyle w:val="10"/>
            <w:tabs>
              <w:tab w:val="left" w:pos="105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97588493" w:history="1">
            <w:r w:rsidR="0021504E" w:rsidRPr="00791CB8">
              <w:rPr>
                <w:rStyle w:val="a7"/>
                <w:rFonts w:hint="eastAsia"/>
                <w:noProof/>
              </w:rPr>
              <w:t>十一、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本科生删除、放弃通识课程</w:t>
            </w:r>
            <w:r w:rsidR="0021504E" w:rsidRPr="00791CB8">
              <w:rPr>
                <w:rStyle w:val="a7"/>
                <w:noProof/>
              </w:rPr>
              <w:t>(</w:t>
            </w:r>
            <w:r w:rsidR="0021504E" w:rsidRPr="00791CB8">
              <w:rPr>
                <w:rStyle w:val="a7"/>
                <w:rFonts w:hint="eastAsia"/>
                <w:noProof/>
              </w:rPr>
              <w:t>公选课</w:t>
            </w:r>
            <w:r w:rsidR="0021504E" w:rsidRPr="00791CB8">
              <w:rPr>
                <w:rStyle w:val="a7"/>
                <w:noProof/>
              </w:rPr>
              <w:t>)</w:t>
            </w:r>
            <w:r w:rsidR="0021504E" w:rsidRPr="00791CB8">
              <w:rPr>
                <w:rStyle w:val="a7"/>
                <w:rFonts w:hint="eastAsia"/>
                <w:noProof/>
              </w:rPr>
              <w:t>成绩申请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_Toc397588493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8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21504E" w:rsidRDefault="00706C8B">
          <w:pPr>
            <w:pStyle w:val="10"/>
            <w:tabs>
              <w:tab w:val="left" w:pos="105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97588494" w:history="1">
            <w:r w:rsidR="0021504E" w:rsidRPr="00791CB8">
              <w:rPr>
                <w:rStyle w:val="a7"/>
                <w:rFonts w:hint="eastAsia"/>
                <w:noProof/>
              </w:rPr>
              <w:t>十二、</w:t>
            </w:r>
            <w:r w:rsidR="0021504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1504E" w:rsidRPr="00791CB8">
              <w:rPr>
                <w:rStyle w:val="a7"/>
                <w:rFonts w:hint="eastAsia"/>
                <w:noProof/>
              </w:rPr>
              <w:t>中山大学本科生放弃修读辅修专业申请</w:t>
            </w:r>
            <w:r w:rsidR="0021504E">
              <w:rPr>
                <w:noProof/>
                <w:webHidden/>
              </w:rPr>
              <w:tab/>
            </w:r>
            <w:r w:rsidR="0021504E">
              <w:rPr>
                <w:noProof/>
                <w:webHidden/>
              </w:rPr>
              <w:fldChar w:fldCharType="begin"/>
            </w:r>
            <w:r w:rsidR="0021504E">
              <w:rPr>
                <w:noProof/>
                <w:webHidden/>
              </w:rPr>
              <w:instrText xml:space="preserve"> PAGEREF _Toc397588494 \h </w:instrText>
            </w:r>
            <w:r w:rsidR="0021504E">
              <w:rPr>
                <w:noProof/>
                <w:webHidden/>
              </w:rPr>
            </w:r>
            <w:r w:rsidR="0021504E">
              <w:rPr>
                <w:noProof/>
                <w:webHidden/>
              </w:rPr>
              <w:fldChar w:fldCharType="separate"/>
            </w:r>
            <w:r w:rsidR="0021504E">
              <w:rPr>
                <w:noProof/>
                <w:webHidden/>
              </w:rPr>
              <w:t>9</w:t>
            </w:r>
            <w:r w:rsidR="0021504E">
              <w:rPr>
                <w:noProof/>
                <w:webHidden/>
              </w:rPr>
              <w:fldChar w:fldCharType="end"/>
            </w:r>
          </w:hyperlink>
        </w:p>
        <w:p w:rsidR="00171420" w:rsidRPr="00C25AE5" w:rsidRDefault="00DE1AB6">
          <w:pPr>
            <w:rPr>
              <w:rFonts w:asciiTheme="majorEastAsia" w:eastAsiaTheme="majorEastAsia" w:hAnsiTheme="majorEastAsia"/>
              <w:b/>
              <w:sz w:val="24"/>
              <w:szCs w:val="24"/>
            </w:rPr>
          </w:pPr>
          <w:r w:rsidRPr="00C25AE5">
            <w:rPr>
              <w:rFonts w:asciiTheme="majorEastAsia" w:eastAsiaTheme="majorEastAsia" w:hAnsiTheme="majorEastAsia"/>
              <w:b/>
              <w:sz w:val="24"/>
              <w:szCs w:val="24"/>
            </w:rPr>
            <w:fldChar w:fldCharType="end"/>
          </w:r>
        </w:p>
      </w:sdtContent>
    </w:sdt>
    <w:p w:rsidR="00596D4B" w:rsidRDefault="0018170A" w:rsidP="0018170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大部分表格可在学院网站上下载：</w:t>
      </w:r>
      <w:r w:rsidRPr="0018170A">
        <w:rPr>
          <w:sz w:val="28"/>
          <w:szCs w:val="28"/>
        </w:rPr>
        <w:t>http://ce.sysu.edu.cn/ChemRes/TableDown/undergraduateedu/9891.html</w:t>
      </w:r>
    </w:p>
    <w:p w:rsidR="00596D4B" w:rsidRPr="0018170A" w:rsidRDefault="00596D4B" w:rsidP="002F57C3">
      <w:pPr>
        <w:rPr>
          <w:sz w:val="28"/>
          <w:szCs w:val="28"/>
        </w:rPr>
      </w:pPr>
    </w:p>
    <w:p w:rsidR="00596D4B" w:rsidRDefault="00596D4B" w:rsidP="002F57C3">
      <w:pPr>
        <w:rPr>
          <w:sz w:val="28"/>
          <w:szCs w:val="28"/>
        </w:rPr>
      </w:pPr>
    </w:p>
    <w:p w:rsidR="00596D4B" w:rsidRPr="002F57C3" w:rsidRDefault="00596D4B" w:rsidP="002F57C3">
      <w:pPr>
        <w:rPr>
          <w:sz w:val="28"/>
          <w:szCs w:val="28"/>
        </w:rPr>
      </w:pPr>
    </w:p>
    <w:p w:rsidR="00596D4B" w:rsidRPr="002F57C3" w:rsidRDefault="00596D4B" w:rsidP="002F57C3"/>
    <w:p w:rsidR="00596D4B" w:rsidRPr="002F57C3" w:rsidRDefault="00596D4B" w:rsidP="002F57C3"/>
    <w:p w:rsidR="00596D4B" w:rsidRDefault="00596D4B" w:rsidP="002F57C3"/>
    <w:p w:rsidR="00596D4B" w:rsidRPr="004A2333" w:rsidRDefault="00596D4B" w:rsidP="002F57C3"/>
    <w:p w:rsidR="00596D4B" w:rsidRDefault="00596D4B" w:rsidP="002F57C3"/>
    <w:p w:rsidR="00596D4B" w:rsidRDefault="00596D4B" w:rsidP="002F57C3"/>
    <w:p w:rsidR="00C25AE5" w:rsidRDefault="00C25AE5" w:rsidP="002F57C3">
      <w:r>
        <w:br w:type="page"/>
      </w:r>
    </w:p>
    <w:p w:rsidR="00596D4B" w:rsidRDefault="00596D4B" w:rsidP="00CB534E">
      <w:pPr>
        <w:pStyle w:val="1"/>
      </w:pPr>
      <w:bookmarkStart w:id="0" w:name="_Toc399837297"/>
      <w:bookmarkStart w:id="1" w:name="_Toc397588483"/>
      <w:r w:rsidRPr="00CB534E">
        <w:rPr>
          <w:rFonts w:hint="eastAsia"/>
        </w:rPr>
        <w:lastRenderedPageBreak/>
        <w:t>大学英语</w:t>
      </w:r>
      <w:proofErr w:type="gramStart"/>
      <w:r w:rsidRPr="00CB534E">
        <w:rPr>
          <w:rFonts w:hint="eastAsia"/>
        </w:rPr>
        <w:t>四六</w:t>
      </w:r>
      <w:proofErr w:type="gramEnd"/>
      <w:r w:rsidRPr="00CB534E">
        <w:rPr>
          <w:rFonts w:hint="eastAsia"/>
        </w:rPr>
        <w:t>级考试成绩证明申请</w:t>
      </w:r>
      <w:bookmarkEnd w:id="0"/>
      <w:bookmarkEnd w:id="1"/>
    </w:p>
    <w:p w:rsidR="00107BC2" w:rsidRPr="00107BC2" w:rsidRDefault="00107BC2" w:rsidP="00107BC2">
      <w:pPr>
        <w:rPr>
          <w:rFonts w:ascii="仿宋_GB2312" w:eastAsia="仿宋_GB2312" w:hAnsi="宋体" w:cs="宋体"/>
          <w:color w:val="000000"/>
          <w:kern w:val="0"/>
          <w:sz w:val="24"/>
          <w:szCs w:val="24"/>
          <w:u w:val="single"/>
        </w:rPr>
      </w:pPr>
      <w:r w:rsidRPr="00107BC2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u w:val="single"/>
        </w:rPr>
        <w:t>流程详细网址也可见教务处网站：</w:t>
      </w:r>
      <w:r w:rsidRPr="00107BC2">
        <w:rPr>
          <w:rFonts w:ascii="仿宋_GB2312" w:eastAsia="仿宋_GB2312" w:hAnsi="宋体" w:cs="宋体"/>
          <w:color w:val="000000"/>
          <w:kern w:val="0"/>
          <w:sz w:val="24"/>
          <w:szCs w:val="24"/>
          <w:u w:val="single"/>
        </w:rPr>
        <w:t>http://jwc.sysu.edu.cn/Item/7369.aspx</w:t>
      </w:r>
    </w:p>
    <w:p w:rsidR="00596D4B" w:rsidRPr="00404E03" w:rsidRDefault="00596D4B" w:rsidP="00404E03">
      <w:pPr>
        <w:widowControl/>
        <w:shd w:val="clear" w:color="auto" w:fill="FFFFFF"/>
        <w:spacing w:line="480" w:lineRule="auto"/>
        <w:ind w:firstLine="482"/>
        <w:jc w:val="left"/>
        <w:rPr>
          <w:rFonts w:ascii="宋体" w:cs="宋体"/>
          <w:kern w:val="0"/>
          <w:sz w:val="24"/>
          <w:szCs w:val="24"/>
        </w:rPr>
      </w:pP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一、申请者在遗失大学英语四、六级成绩报告单原件的情况下才可以提出办理申请。</w:t>
      </w:r>
    </w:p>
    <w:p w:rsidR="00596D4B" w:rsidRDefault="00596D4B" w:rsidP="00C136BD">
      <w:pPr>
        <w:widowControl/>
        <w:spacing w:line="480" w:lineRule="auto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二</w:t>
      </w:r>
      <w:r w:rsidRPr="00404E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、在校生办理流程：申请者填写《大学英语四、六级考试成绩证明申请表》（此表在教务处网页“表格下载”栏中下载）</w:t>
      </w:r>
      <w:r w:rsidRPr="00404E03">
        <w:rPr>
          <w:rFonts w:ascii="仿宋_GB2312" w:eastAsia="仿宋_GB2312" w:hAnsi="Tahoma" w:cs="Tahoma" w:hint="eastAsia"/>
          <w:b/>
          <w:color w:val="000000"/>
          <w:kern w:val="0"/>
          <w:sz w:val="24"/>
          <w:szCs w:val="24"/>
        </w:rPr>
        <w:t>→</w:t>
      </w:r>
      <w:r w:rsidRPr="00785185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院系本科</w:t>
      </w:r>
      <w:proofErr w:type="gramStart"/>
      <w:r w:rsidRPr="00785185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教务员老师</w:t>
      </w:r>
      <w:proofErr w:type="gramEnd"/>
      <w:r w:rsidRPr="00785185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审批申请表并加盖工作章</w:t>
      </w:r>
      <w:r w:rsidRPr="00785185">
        <w:rPr>
          <w:rFonts w:ascii="仿宋_GB2312" w:eastAsia="仿宋_GB2312" w:hAnsi="Tahoma" w:cs="Tahoma" w:hint="eastAsia"/>
          <w:b/>
          <w:color w:val="000000"/>
          <w:kern w:val="0"/>
          <w:sz w:val="24"/>
          <w:szCs w:val="24"/>
        </w:rPr>
        <w:t>→</w:t>
      </w:r>
      <w:r w:rsidRPr="00785185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申请者持申请表，</w:t>
      </w:r>
      <w:r w:rsidRPr="0078518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连同本人学生证或校园卡，到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东校区</w:t>
      </w:r>
      <w:r w:rsidRPr="0078518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教务处教务与学籍科办理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(</w:t>
      </w:r>
      <w:r w:rsidRPr="00244D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如委托其他人办理，委托人需持该申请表连同申请者本人学生证或校园卡。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)</w:t>
      </w:r>
      <w:r w:rsidRPr="00785185">
        <w:rPr>
          <w:rFonts w:ascii="仿宋_GB2312" w:eastAsia="仿宋_GB2312" w:hAnsi="Tahoma" w:cs="Tahoma" w:hint="eastAsia"/>
          <w:b/>
          <w:color w:val="000000"/>
          <w:kern w:val="0"/>
          <w:sz w:val="24"/>
          <w:szCs w:val="24"/>
        </w:rPr>
        <w:t>→</w:t>
      </w:r>
      <w:r w:rsidRPr="0078518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教务处教务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与学籍科审核并制作、打印成绩证明</w:t>
      </w:r>
      <w:r w:rsidRPr="00404E03">
        <w:rPr>
          <w:rFonts w:ascii="仿宋_GB2312" w:eastAsia="仿宋_GB2312" w:hAnsi="Tahoma" w:cs="Tahoma" w:hint="eastAsia"/>
          <w:b/>
          <w:color w:val="000000"/>
          <w:kern w:val="0"/>
          <w:sz w:val="24"/>
          <w:szCs w:val="24"/>
        </w:rPr>
        <w:t>→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教务处综合科加盖公章。</w:t>
      </w:r>
    </w:p>
    <w:p w:rsidR="00596D4B" w:rsidRDefault="00596D4B" w:rsidP="00C136BD">
      <w:pPr>
        <w:widowControl/>
        <w:spacing w:line="480" w:lineRule="auto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三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、毕业生办理流程：申请者携带本人本科</w:t>
      </w:r>
      <w:r w:rsidRPr="00404E03">
        <w:rPr>
          <w:rFonts w:ascii="仿宋_GB2312" w:eastAsia="仿宋_GB2312" w:hAnsi="宋体" w:cs="宋体" w:hint="eastAsia"/>
          <w:kern w:val="0"/>
          <w:sz w:val="24"/>
          <w:szCs w:val="24"/>
        </w:rPr>
        <w:t>毕业证和身份证原件，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到教务处教务与学籍科申请办理</w:t>
      </w:r>
      <w:r w:rsidRPr="00404E03">
        <w:rPr>
          <w:rFonts w:ascii="仿宋_GB2312" w:eastAsia="仿宋_GB2312" w:hAnsi="Tahoma" w:cs="Tahoma" w:hint="eastAsia"/>
          <w:b/>
          <w:color w:val="000000"/>
          <w:kern w:val="0"/>
          <w:sz w:val="24"/>
          <w:szCs w:val="24"/>
        </w:rPr>
        <w:t>→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教务处教务与学籍科审核并制作、打印成绩证明</w:t>
      </w:r>
      <w:r w:rsidRPr="00404E03">
        <w:rPr>
          <w:rFonts w:ascii="仿宋_GB2312" w:eastAsia="仿宋_GB2312" w:hAnsi="Tahoma" w:cs="Tahoma" w:hint="eastAsia"/>
          <w:b/>
          <w:color w:val="000000"/>
          <w:kern w:val="0"/>
          <w:sz w:val="24"/>
          <w:szCs w:val="24"/>
        </w:rPr>
        <w:t>→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教务处综合科加盖公章。</w:t>
      </w:r>
    </w:p>
    <w:p w:rsidR="00596D4B" w:rsidRPr="00404E03" w:rsidRDefault="00596D4B" w:rsidP="00C136BD">
      <w:pPr>
        <w:widowControl/>
        <w:spacing w:line="48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404E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四、成绩证明只开一张，不重复开据。</w:t>
      </w:r>
    </w:p>
    <w:p w:rsidR="00596D4B" w:rsidRDefault="00596D4B" w:rsidP="00C136BD">
      <w:pPr>
        <w:widowControl/>
        <w:spacing w:line="480" w:lineRule="auto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五</w:t>
      </w:r>
      <w:r w:rsidRPr="0078518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、受理单位、时间和地点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</w:p>
    <w:p w:rsidR="00596D4B" w:rsidRDefault="00596D4B" w:rsidP="00C136BD">
      <w:pPr>
        <w:widowControl/>
        <w:spacing w:line="480" w:lineRule="auto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）化学院本科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教务员老师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84110917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，南校区丰盛堂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A204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，周一至周五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8</w:t>
      </w:r>
      <w:r w:rsidRPr="00404E03">
        <w:rPr>
          <w:rFonts w:ascii="仿宋_GB2312" w:eastAsia="仿宋_GB2312" w:hAnsi="宋体" w:cs="宋体"/>
          <w:color w:val="000000"/>
          <w:kern w:val="0"/>
          <w:sz w:val="24"/>
          <w:szCs w:val="24"/>
        </w:rPr>
        <w:t>: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0</w:t>
      </w:r>
      <w:r w:rsidRPr="00404E03">
        <w:rPr>
          <w:rFonts w:ascii="仿宋_GB2312" w:eastAsia="仿宋_GB2312" w:hAnsi="宋体" w:cs="宋体"/>
          <w:color w:val="000000"/>
          <w:kern w:val="0"/>
          <w:sz w:val="24"/>
          <w:szCs w:val="24"/>
        </w:rPr>
        <w:t>0-1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2</w:t>
      </w:r>
      <w:r w:rsidRPr="00404E03">
        <w:rPr>
          <w:rFonts w:ascii="仿宋_GB2312" w:eastAsia="仿宋_GB2312" w:hAnsi="宋体" w:cs="宋体"/>
          <w:color w:val="000000"/>
          <w:kern w:val="0"/>
          <w:sz w:val="24"/>
          <w:szCs w:val="24"/>
        </w:rPr>
        <w:t>: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0</w:t>
      </w:r>
      <w:r w:rsidRPr="00404E03">
        <w:rPr>
          <w:rFonts w:ascii="仿宋_GB2312" w:eastAsia="仿宋_GB2312" w:hAnsi="宋体" w:cs="宋体"/>
          <w:color w:val="000000"/>
          <w:kern w:val="0"/>
          <w:sz w:val="24"/>
          <w:szCs w:val="24"/>
        </w:rPr>
        <w:t>0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</w:t>
      </w:r>
      <w:r w:rsidRPr="00404E03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4</w:t>
      </w:r>
      <w:r w:rsidRPr="00404E03">
        <w:rPr>
          <w:rFonts w:ascii="仿宋_GB2312" w:eastAsia="仿宋_GB2312" w:hAnsi="宋体" w:cs="宋体"/>
          <w:color w:val="000000"/>
          <w:kern w:val="0"/>
          <w:sz w:val="24"/>
          <w:szCs w:val="24"/>
        </w:rPr>
        <w:t>:30-1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7</w:t>
      </w:r>
      <w:r w:rsidRPr="00404E03">
        <w:rPr>
          <w:rFonts w:ascii="仿宋_GB2312" w:eastAsia="仿宋_GB2312" w:hAnsi="宋体" w:cs="宋体"/>
          <w:color w:val="000000"/>
          <w:kern w:val="0"/>
          <w:sz w:val="24"/>
          <w:szCs w:val="24"/>
        </w:rPr>
        <w:t>:30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596D4B" w:rsidRPr="00404E03" w:rsidRDefault="00596D4B" w:rsidP="00C136BD">
      <w:pPr>
        <w:widowControl/>
        <w:spacing w:line="48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）东校区</w:t>
      </w:r>
      <w:r w:rsidRPr="0078518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教务处教务与学籍科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杨老师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404E03">
        <w:rPr>
          <w:rFonts w:ascii="仿宋_GB2312" w:eastAsia="仿宋_GB2312" w:hAnsi="宋体" w:cs="宋体"/>
          <w:color w:val="000000"/>
          <w:kern w:val="0"/>
          <w:sz w:val="24"/>
          <w:szCs w:val="24"/>
        </w:rPr>
        <w:t>39332170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逢工作时间每周二。具体受理时段为</w:t>
      </w:r>
      <w:r w:rsidRPr="00404E03">
        <w:rPr>
          <w:rFonts w:ascii="仿宋_GB2312" w:eastAsia="仿宋_GB2312" w:hAnsi="宋体" w:cs="宋体"/>
          <w:color w:val="000000"/>
          <w:kern w:val="0"/>
          <w:sz w:val="24"/>
          <w:szCs w:val="24"/>
        </w:rPr>
        <w:t>9:30-11:30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</w:t>
      </w:r>
      <w:r w:rsidRPr="00404E03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13:30-16:30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596D4B" w:rsidRPr="00404E03" w:rsidRDefault="00596D4B" w:rsidP="00C136BD">
      <w:pPr>
        <w:widowControl/>
        <w:spacing w:line="48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</w:p>
    <w:p w:rsidR="00596D4B" w:rsidRPr="00404E03" w:rsidRDefault="00596D4B" w:rsidP="00C136BD">
      <w:pPr>
        <w:widowControl/>
        <w:spacing w:line="48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六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、如需向全国大学英语四、六级考试委员会申请办理成绩证明，请参照“</w:t>
      </w:r>
      <w:r w:rsidRPr="00404E03">
        <w:rPr>
          <w:rFonts w:ascii="仿宋_GB2312" w:eastAsia="仿宋_GB2312" w:hAnsi="宋体" w:cs="宋体" w:hint="eastAsia"/>
          <w:kern w:val="0"/>
          <w:sz w:val="24"/>
          <w:szCs w:val="24"/>
        </w:rPr>
        <w:t>全国大学英语四、六级考试”网站（地址：</w:t>
      </w:r>
      <w:r w:rsidRPr="00404E03">
        <w:rPr>
          <w:rFonts w:ascii="仿宋_GB2312" w:eastAsia="仿宋_GB2312" w:hAnsi="宋体" w:cs="宋体"/>
          <w:kern w:val="0"/>
          <w:sz w:val="24"/>
          <w:szCs w:val="24"/>
        </w:rPr>
        <w:t>http://www.cet.edu.cn</w:t>
      </w:r>
      <w:r w:rsidRPr="00404E03">
        <w:rPr>
          <w:rFonts w:ascii="仿宋_GB2312" w:eastAsia="仿宋_GB2312" w:hAnsi="宋体" w:cs="宋体" w:hint="eastAsia"/>
          <w:kern w:val="0"/>
          <w:sz w:val="24"/>
          <w:szCs w:val="24"/>
        </w:rPr>
        <w:t>）中的相关要求办理。操作步骤：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“</w:t>
      </w:r>
      <w:r w:rsidRPr="00404E03">
        <w:rPr>
          <w:rFonts w:ascii="仿宋_GB2312" w:eastAsia="仿宋_GB2312" w:hAnsi="宋体" w:cs="宋体" w:hint="eastAsia"/>
          <w:kern w:val="0"/>
          <w:sz w:val="24"/>
          <w:szCs w:val="24"/>
        </w:rPr>
        <w:t>全国大学英语四、六级考试”网站→“证书</w:t>
      </w:r>
      <w:r w:rsidRPr="00404E03">
        <w:rPr>
          <w:rFonts w:ascii="仿宋_GB2312" w:eastAsia="仿宋_GB2312" w:hAnsi="宋体" w:cs="宋体"/>
          <w:kern w:val="0"/>
          <w:sz w:val="24"/>
          <w:szCs w:val="24"/>
        </w:rPr>
        <w:t>/</w:t>
      </w:r>
      <w:r w:rsidRPr="00404E03">
        <w:rPr>
          <w:rFonts w:ascii="仿宋_GB2312" w:eastAsia="仿宋_GB2312" w:hAnsi="宋体" w:cs="宋体" w:hint="eastAsia"/>
          <w:kern w:val="0"/>
          <w:sz w:val="24"/>
          <w:szCs w:val="24"/>
        </w:rPr>
        <w:t>成绩单修改”</w:t>
      </w:r>
      <w:r w:rsidRPr="00404E03">
        <w:rPr>
          <w:rFonts w:ascii="仿宋_GB2312" w:eastAsia="仿宋_GB2312" w:hAnsi="宋体" w:cs="宋体"/>
          <w:kern w:val="0"/>
          <w:sz w:val="24"/>
          <w:szCs w:val="24"/>
        </w:rPr>
        <w:t xml:space="preserve"> </w:t>
      </w:r>
      <w:r w:rsidRPr="00404E03">
        <w:rPr>
          <w:rFonts w:ascii="仿宋_GB2312" w:eastAsia="仿宋_GB2312" w:hAnsi="宋体" w:cs="宋体" w:hint="eastAsia"/>
          <w:kern w:val="0"/>
          <w:sz w:val="24"/>
          <w:szCs w:val="24"/>
        </w:rPr>
        <w:t>→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《关于</w:t>
      </w:r>
      <w:r w:rsidRPr="00404E03">
        <w:rPr>
          <w:rFonts w:ascii="仿宋_GB2312" w:eastAsia="仿宋_GB2312" w:hAnsi="宋体" w:cs="宋体"/>
          <w:color w:val="000000"/>
          <w:kern w:val="0"/>
          <w:sz w:val="24"/>
          <w:szCs w:val="24"/>
        </w:rPr>
        <w:t>CET</w:t>
      </w:r>
      <w:r w:rsidRPr="00404E0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考试成绩证明和成绩核查申请的规定》</w:t>
      </w:r>
      <w:r w:rsidRPr="00404E03">
        <w:rPr>
          <w:rFonts w:ascii="仿宋_GB2312" w:eastAsia="仿宋_GB2312" w:hAnsi="宋体" w:cs="宋体" w:hint="eastAsia"/>
          <w:kern w:val="0"/>
          <w:sz w:val="24"/>
          <w:szCs w:val="24"/>
        </w:rPr>
        <w:t>，即可看到详细的办理说明。</w:t>
      </w:r>
    </w:p>
    <w:p w:rsidR="00596D4B" w:rsidRDefault="00596D4B" w:rsidP="00CB534E">
      <w:pPr>
        <w:pStyle w:val="1"/>
      </w:pPr>
      <w:bookmarkStart w:id="2" w:name="_Toc399837298"/>
      <w:bookmarkStart w:id="3" w:name="_Toc397588484"/>
      <w:r>
        <w:rPr>
          <w:rFonts w:hint="eastAsia"/>
        </w:rPr>
        <w:t>中山大学</w:t>
      </w:r>
      <w:proofErr w:type="gramStart"/>
      <w:r>
        <w:rPr>
          <w:rFonts w:hint="eastAsia"/>
        </w:rPr>
        <w:t>选课退课</w:t>
      </w:r>
      <w:bookmarkEnd w:id="2"/>
      <w:r w:rsidR="0021504E">
        <w:rPr>
          <w:rFonts w:hint="eastAsia"/>
        </w:rPr>
        <w:t>申请</w:t>
      </w:r>
      <w:bookmarkEnd w:id="3"/>
      <w:proofErr w:type="gramEnd"/>
    </w:p>
    <w:p w:rsidR="00596D4B" w:rsidRPr="00315293" w:rsidRDefault="00596D4B" w:rsidP="00C136BD">
      <w:pPr>
        <w:widowControl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315293">
        <w:rPr>
          <w:rFonts w:ascii="仿宋_GB2312" w:eastAsia="仿宋_GB2312" w:hAnsi="宋体" w:cs="宋体" w:hint="eastAsia"/>
          <w:kern w:val="0"/>
          <w:sz w:val="24"/>
          <w:szCs w:val="24"/>
        </w:rPr>
        <w:t>一般情况下，我校本科生所有课程均采用网上选课的方式，登录数字化系统平台进行选课。中山大学</w:t>
      </w:r>
      <w:proofErr w:type="gramStart"/>
      <w:r w:rsidRPr="00315293">
        <w:rPr>
          <w:rFonts w:ascii="仿宋_GB2312" w:eastAsia="仿宋_GB2312" w:hAnsi="宋体" w:cs="宋体" w:hint="eastAsia"/>
          <w:kern w:val="0"/>
          <w:sz w:val="24"/>
          <w:szCs w:val="24"/>
        </w:rPr>
        <w:t>选课退课申请表</w:t>
      </w:r>
      <w:proofErr w:type="gramEnd"/>
      <w:r w:rsidRPr="00315293">
        <w:rPr>
          <w:rFonts w:ascii="仿宋_GB2312" w:eastAsia="仿宋_GB2312" w:hAnsi="宋体" w:cs="宋体" w:hint="eastAsia"/>
          <w:kern w:val="0"/>
          <w:sz w:val="24"/>
          <w:szCs w:val="24"/>
        </w:rPr>
        <w:t>仅适用于因专业变动、休学复学等特殊原因无法按时在网上</w:t>
      </w:r>
      <w:proofErr w:type="gramStart"/>
      <w:r w:rsidRPr="00315293">
        <w:rPr>
          <w:rFonts w:ascii="仿宋_GB2312" w:eastAsia="仿宋_GB2312" w:hAnsi="宋体" w:cs="宋体" w:hint="eastAsia"/>
          <w:kern w:val="0"/>
          <w:sz w:val="24"/>
          <w:szCs w:val="24"/>
        </w:rPr>
        <w:t>选课退课的</w:t>
      </w:r>
      <w:proofErr w:type="gramEnd"/>
      <w:r w:rsidRPr="00315293">
        <w:rPr>
          <w:rFonts w:ascii="仿宋_GB2312" w:eastAsia="仿宋_GB2312" w:hAnsi="宋体" w:cs="宋体" w:hint="eastAsia"/>
          <w:kern w:val="0"/>
          <w:sz w:val="24"/>
          <w:szCs w:val="24"/>
        </w:rPr>
        <w:t>学生，其他学生应按照每学期选课通知所规定的时间自行</w:t>
      </w:r>
      <w:proofErr w:type="gramStart"/>
      <w:r w:rsidRPr="00315293">
        <w:rPr>
          <w:rFonts w:ascii="仿宋_GB2312" w:eastAsia="仿宋_GB2312" w:hAnsi="宋体" w:cs="宋体" w:hint="eastAsia"/>
          <w:kern w:val="0"/>
          <w:sz w:val="24"/>
          <w:szCs w:val="24"/>
        </w:rPr>
        <w:t>选课退课</w:t>
      </w:r>
      <w:proofErr w:type="gramEnd"/>
      <w:r w:rsidRPr="00315293">
        <w:rPr>
          <w:rFonts w:ascii="仿宋_GB2312" w:eastAsia="仿宋_GB2312" w:hAnsi="宋体" w:cs="宋体"/>
          <w:kern w:val="0"/>
          <w:sz w:val="24"/>
          <w:szCs w:val="24"/>
        </w:rPr>
        <w:t>,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选课时间过后</w:t>
      </w:r>
      <w:r w:rsidRPr="00315293">
        <w:rPr>
          <w:rFonts w:ascii="仿宋_GB2312" w:eastAsia="仿宋_GB2312" w:hAnsi="宋体" w:cs="宋体" w:hint="eastAsia"/>
          <w:kern w:val="0"/>
          <w:sz w:val="24"/>
          <w:szCs w:val="24"/>
        </w:rPr>
        <w:t>不再接受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选课退课</w:t>
      </w:r>
      <w:r w:rsidRPr="00315293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596D4B" w:rsidRPr="00F87711" w:rsidRDefault="00596D4B" w:rsidP="00E6126F">
      <w:pPr>
        <w:spacing w:line="360" w:lineRule="auto"/>
        <w:rPr>
          <w:rFonts w:ascii="仿宋_GB2312" w:eastAsia="仿宋_GB2312" w:hAnsi="宋体" w:cs="宋体"/>
          <w:kern w:val="0"/>
          <w:sz w:val="24"/>
          <w:szCs w:val="24"/>
        </w:rPr>
      </w:pPr>
      <w:r w:rsidRPr="00F87711">
        <w:rPr>
          <w:rFonts w:ascii="仿宋_GB2312" w:eastAsia="仿宋_GB2312" w:hAnsi="宋体" w:cs="宋体" w:hint="eastAsia"/>
          <w:kern w:val="0"/>
          <w:sz w:val="24"/>
          <w:szCs w:val="24"/>
        </w:rPr>
        <w:t>选课</w:t>
      </w:r>
      <w:proofErr w:type="gramStart"/>
      <w:r w:rsidRPr="00F87711">
        <w:rPr>
          <w:rFonts w:ascii="仿宋_GB2312" w:eastAsia="仿宋_GB2312" w:hAnsi="宋体" w:cs="宋体" w:hint="eastAsia"/>
          <w:kern w:val="0"/>
          <w:sz w:val="24"/>
          <w:szCs w:val="24"/>
        </w:rPr>
        <w:t>退课申请</w:t>
      </w:r>
      <w:proofErr w:type="gramEnd"/>
      <w:r w:rsidRPr="00F87711">
        <w:rPr>
          <w:rFonts w:ascii="仿宋_GB2312" w:eastAsia="仿宋_GB2312" w:hAnsi="宋体" w:cs="宋体" w:hint="eastAsia"/>
          <w:kern w:val="0"/>
          <w:sz w:val="24"/>
          <w:szCs w:val="24"/>
        </w:rPr>
        <w:t>流程如下：</w:t>
      </w:r>
    </w:p>
    <w:p w:rsidR="00596D4B" w:rsidRPr="004B7093" w:rsidRDefault="00596D4B" w:rsidP="00107BC2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24"/>
          <w:szCs w:val="24"/>
        </w:rPr>
      </w:pPr>
      <w:r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下载并根据要求填写“中山大学选课退课申请表”；</w:t>
      </w:r>
      <w:r w:rsidR="00107BC2">
        <w:rPr>
          <w:rFonts w:ascii="仿宋_GB2312" w:eastAsia="仿宋_GB2312" w:hAnsi="宋体" w:cs="宋体" w:hint="eastAsia"/>
          <w:kern w:val="0"/>
          <w:sz w:val="24"/>
          <w:szCs w:val="24"/>
        </w:rPr>
        <w:t>（可在教务处网站下载：</w:t>
      </w:r>
      <w:hyperlink r:id="rId9" w:history="1">
        <w:r w:rsidR="00107BC2" w:rsidRPr="001D46DF">
          <w:rPr>
            <w:rStyle w:val="a7"/>
            <w:rFonts w:ascii="仿宋_GB2312" w:eastAsia="仿宋_GB2312" w:hAnsi="宋体" w:cs="宋体"/>
            <w:kern w:val="0"/>
            <w:sz w:val="24"/>
            <w:szCs w:val="24"/>
          </w:rPr>
          <w:t>http://jwc.sysu.edu.cn/Stdownload/Index.aspx</w:t>
        </w:r>
      </w:hyperlink>
      <w:r w:rsidR="00107BC2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，或者学院网站下载</w:t>
      </w:r>
      <w:r w:rsidR="00107BC2" w:rsidRPr="00107BC2">
        <w:rPr>
          <w:rFonts w:ascii="仿宋_GB2312" w:eastAsia="仿宋_GB2312" w:hAnsi="宋体" w:cs="宋体"/>
          <w:kern w:val="0"/>
          <w:sz w:val="24"/>
          <w:szCs w:val="24"/>
        </w:rPr>
        <w:t>http://ce.sysu.edu.cn/ChemRes/TableDown/undergraduateedu/</w:t>
      </w:r>
      <w:r w:rsidR="00107BC2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</w:p>
    <w:p w:rsidR="00596D4B" w:rsidRDefault="00596D4B" w:rsidP="0018170A">
      <w:pPr>
        <w:spacing w:line="360" w:lineRule="auto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二、</w:t>
      </w:r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获任课教师同意及学院</w:t>
      </w:r>
      <w:r w:rsidR="0018170A">
        <w:rPr>
          <w:rFonts w:ascii="仿宋_GB2312" w:eastAsia="仿宋_GB2312" w:hAnsi="宋体" w:cs="宋体" w:hint="eastAsia"/>
          <w:kern w:val="0"/>
          <w:sz w:val="24"/>
          <w:szCs w:val="24"/>
        </w:rPr>
        <w:t>本科教务</w:t>
      </w:r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审批后，请将该表交至相应的课程管理单位。其中公选课通</w:t>
      </w:r>
      <w:proofErr w:type="gramStart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识课申请</w:t>
      </w:r>
      <w:proofErr w:type="gramEnd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交至东校区行政楼</w:t>
      </w:r>
      <w:r w:rsidR="00107BC2" w:rsidRPr="004B7093">
        <w:rPr>
          <w:rFonts w:ascii="仿宋_GB2312" w:eastAsia="仿宋_GB2312" w:hAnsi="宋体" w:cs="宋体"/>
          <w:kern w:val="0"/>
          <w:sz w:val="24"/>
          <w:szCs w:val="24"/>
        </w:rPr>
        <w:t>A201</w:t>
      </w:r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或珠海校区教学楼</w:t>
      </w:r>
      <w:r w:rsidR="00107BC2" w:rsidRPr="004B7093">
        <w:rPr>
          <w:rFonts w:ascii="仿宋_GB2312" w:eastAsia="仿宋_GB2312" w:hAnsi="宋体" w:cs="宋体"/>
          <w:kern w:val="0"/>
          <w:sz w:val="24"/>
          <w:szCs w:val="24"/>
        </w:rPr>
        <w:t>F211</w:t>
      </w:r>
      <w:r w:rsidR="0018170A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专业必修课与专业选修课的</w:t>
      </w:r>
      <w:proofErr w:type="gramStart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选课退课由</w:t>
      </w:r>
      <w:proofErr w:type="gramEnd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学生所在学院</w:t>
      </w:r>
      <w:proofErr w:type="gramStart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教务员老师</w:t>
      </w:r>
      <w:proofErr w:type="gramEnd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审批处理，大学英语由大英部宋老师处理</w:t>
      </w:r>
      <w:r w:rsidR="00107BC2" w:rsidRPr="004B7093">
        <w:rPr>
          <w:rFonts w:ascii="仿宋_GB2312" w:eastAsia="仿宋_GB2312" w:hAnsi="宋体" w:cs="宋体"/>
          <w:kern w:val="0"/>
          <w:sz w:val="24"/>
          <w:szCs w:val="24"/>
        </w:rPr>
        <w:t>(020-84113132)</w:t>
      </w:r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，体育课由体育系杜老师处理</w:t>
      </w:r>
      <w:r w:rsidR="00107BC2" w:rsidRPr="004B7093">
        <w:rPr>
          <w:rFonts w:ascii="仿宋_GB2312" w:eastAsia="仿宋_GB2312" w:hAnsi="宋体" w:cs="宋体"/>
          <w:kern w:val="0"/>
          <w:sz w:val="24"/>
          <w:szCs w:val="24"/>
        </w:rPr>
        <w:t>(84112539)</w:t>
      </w:r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，思想政治</w:t>
      </w:r>
      <w:proofErr w:type="gramStart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类公必课</w:t>
      </w:r>
      <w:proofErr w:type="gramEnd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由社科学院处理姜老师</w:t>
      </w:r>
      <w:r w:rsidR="00107BC2" w:rsidRPr="004B7093">
        <w:rPr>
          <w:rFonts w:ascii="仿宋_GB2312" w:eastAsia="仿宋_GB2312" w:hAnsi="宋体" w:cs="宋体"/>
          <w:kern w:val="0"/>
          <w:sz w:val="24"/>
          <w:szCs w:val="24"/>
        </w:rPr>
        <w:t>(84113981)</w:t>
      </w:r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proofErr w:type="gramStart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高数课由</w:t>
      </w:r>
      <w:proofErr w:type="gramEnd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数计学院李老师处理</w:t>
      </w:r>
      <w:r w:rsidR="00107BC2" w:rsidRPr="004B7093">
        <w:rPr>
          <w:rFonts w:ascii="仿宋_GB2312" w:eastAsia="仿宋_GB2312" w:hAnsi="宋体" w:cs="宋体"/>
          <w:kern w:val="0"/>
          <w:sz w:val="24"/>
          <w:szCs w:val="24"/>
        </w:rPr>
        <w:t>(84110119)</w:t>
      </w:r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，公选课</w:t>
      </w:r>
      <w:proofErr w:type="gramStart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通识课由</w:t>
      </w:r>
      <w:proofErr w:type="gramEnd"/>
      <w:r w:rsidR="00107BC2" w:rsidRPr="004B7093">
        <w:rPr>
          <w:rFonts w:ascii="仿宋_GB2312" w:eastAsia="仿宋_GB2312" w:hAnsi="宋体" w:cs="宋体" w:hint="eastAsia"/>
          <w:kern w:val="0"/>
          <w:sz w:val="24"/>
          <w:szCs w:val="24"/>
        </w:rPr>
        <w:t>教务处蔡老师处理</w:t>
      </w:r>
      <w:r w:rsidR="00107BC2" w:rsidRPr="004B7093">
        <w:rPr>
          <w:rFonts w:ascii="仿宋_GB2312" w:eastAsia="仿宋_GB2312" w:hAnsi="宋体" w:cs="宋体"/>
          <w:kern w:val="0"/>
          <w:sz w:val="24"/>
          <w:szCs w:val="24"/>
        </w:rPr>
        <w:t>(39332231)</w:t>
      </w:r>
      <w:r w:rsidR="00107BC2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  <w:r w:rsidR="00107BC2" w:rsidRPr="004B7093">
        <w:rPr>
          <w:rFonts w:ascii="仿宋_GB2312" w:eastAsia="仿宋_GB2312" w:hAnsi="宋体" w:cs="宋体"/>
          <w:kern w:val="0"/>
          <w:sz w:val="24"/>
          <w:szCs w:val="24"/>
        </w:rPr>
        <w:t xml:space="preserve"> </w:t>
      </w:r>
    </w:p>
    <w:p w:rsidR="0018170A" w:rsidRDefault="0018170A" w:rsidP="0018170A">
      <w:pPr>
        <w:spacing w:line="360" w:lineRule="auto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附：</w:t>
      </w:r>
    </w:p>
    <w:p w:rsidR="0018170A" w:rsidRPr="004B7093" w:rsidRDefault="0018170A" w:rsidP="0018170A">
      <w:pPr>
        <w:spacing w:line="360" w:lineRule="auto"/>
        <w:rPr>
          <w:rFonts w:ascii="仿宋_GB2312" w:eastAsia="仿宋_GB2312" w:hAnsi="宋体" w:cs="宋体"/>
          <w:kern w:val="0"/>
          <w:sz w:val="24"/>
          <w:szCs w:val="24"/>
        </w:rPr>
      </w:pPr>
      <w:r w:rsidRPr="0018170A">
        <w:rPr>
          <w:rFonts w:ascii="仿宋_GB2312" w:eastAsia="仿宋_GB2312" w:hAnsi="宋体" w:cs="宋体" w:hint="eastAsia"/>
          <w:kern w:val="0"/>
          <w:sz w:val="24"/>
          <w:szCs w:val="24"/>
        </w:rPr>
        <w:t>课程类别与课程管理单位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，可查看：</w:t>
      </w:r>
      <w:r w:rsidRPr="0018170A">
        <w:rPr>
          <w:rFonts w:ascii="仿宋_GB2312" w:eastAsia="仿宋_GB2312" w:hAnsi="宋体" w:cs="宋体"/>
          <w:kern w:val="0"/>
          <w:sz w:val="24"/>
          <w:szCs w:val="24"/>
        </w:rPr>
        <w:t>http://jwc.sysu.edu.cn/Item/7842.aspx</w:t>
      </w:r>
    </w:p>
    <w:p w:rsidR="0018170A" w:rsidRPr="0018170A" w:rsidRDefault="0018170A" w:rsidP="0018170A">
      <w:pPr>
        <w:widowControl/>
        <w:shd w:val="clear" w:color="auto" w:fill="FFFFFF"/>
        <w:spacing w:before="100" w:beforeAutospacing="1" w:after="1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4794816" cy="5292000"/>
            <wp:effectExtent l="0" t="0" r="0" b="0"/>
            <wp:docPr id="1" name="图片 1" descr="http://jwc.sysu.edu.cn/UploadFiles/QQ%E6%88%AA%E5%9B%BE2013082319393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wc.sysu.edu.cn/UploadFiles/QQ%E6%88%AA%E5%9B%BE20130823193937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16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D4B" w:rsidRPr="0041063C" w:rsidRDefault="00596D4B" w:rsidP="00404E03">
      <w:pPr>
        <w:rPr>
          <w:sz w:val="28"/>
          <w:szCs w:val="28"/>
        </w:rPr>
      </w:pPr>
    </w:p>
    <w:p w:rsidR="00596D4B" w:rsidRPr="00E6126F" w:rsidRDefault="00596D4B" w:rsidP="00CB534E">
      <w:pPr>
        <w:pStyle w:val="1"/>
      </w:pPr>
      <w:bookmarkStart w:id="4" w:name="_Toc399837299"/>
      <w:bookmarkStart w:id="5" w:name="_Toc397588485"/>
      <w:r w:rsidRPr="00E6126F">
        <w:rPr>
          <w:rFonts w:hint="eastAsia"/>
        </w:rPr>
        <w:t>中山大学化学与化学程学院本科学生缓考申请</w:t>
      </w:r>
      <w:bookmarkEnd w:id="4"/>
      <w:bookmarkEnd w:id="5"/>
    </w:p>
    <w:p w:rsidR="00596D4B" w:rsidRPr="0018170A" w:rsidRDefault="00596D4B" w:rsidP="0018170A">
      <w:pPr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18170A">
        <w:rPr>
          <w:rFonts w:ascii="仿宋_GB2312" w:eastAsia="仿宋_GB2312" w:hAnsi="宋体" w:cs="宋体" w:hint="eastAsia"/>
          <w:kern w:val="0"/>
          <w:sz w:val="24"/>
          <w:szCs w:val="24"/>
        </w:rPr>
        <w:t>一、学生因事、病等无法正常参加考试的，须下载并填写“中山大学化学与化学程学院本科学生缓考申请表”</w:t>
      </w:r>
      <w:r w:rsidR="0018170A" w:rsidRPr="0018170A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hyperlink r:id="rId11" w:history="1">
        <w:r w:rsidR="0018170A" w:rsidRPr="0018170A">
          <w:rPr>
            <w:rFonts w:ascii="仿宋_GB2312" w:eastAsia="仿宋_GB2312" w:hAnsi="宋体" w:cs="宋体"/>
            <w:kern w:val="0"/>
            <w:sz w:val="24"/>
            <w:szCs w:val="24"/>
          </w:rPr>
          <w:t>http://ce.sysu.edu.cn/ChemRes/TableDown/undergraduateedu/16734.html</w:t>
        </w:r>
      </w:hyperlink>
      <w:r w:rsidR="0018170A" w:rsidRPr="0018170A">
        <w:rPr>
          <w:rFonts w:ascii="仿宋_GB2312" w:eastAsia="仿宋_GB2312" w:hAnsi="宋体" w:cs="宋体" w:hint="eastAsia"/>
          <w:kern w:val="0"/>
          <w:sz w:val="24"/>
          <w:szCs w:val="24"/>
        </w:rPr>
        <w:t>），</w:t>
      </w:r>
      <w:r w:rsidRPr="0018170A">
        <w:rPr>
          <w:rFonts w:ascii="仿宋_GB2312" w:eastAsia="仿宋_GB2312" w:hAnsi="宋体" w:cs="宋体" w:hint="eastAsia"/>
          <w:kern w:val="0"/>
          <w:sz w:val="24"/>
          <w:szCs w:val="24"/>
        </w:rPr>
        <w:t>并附上事假证明、医院证明等证明材料，任课老师签字同意。</w:t>
      </w:r>
    </w:p>
    <w:p w:rsidR="00596D4B" w:rsidRPr="0018170A" w:rsidRDefault="00596D4B" w:rsidP="0018170A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18170A">
        <w:rPr>
          <w:rFonts w:ascii="仿宋_GB2312" w:eastAsia="仿宋_GB2312" w:hAnsi="宋体" w:cs="宋体" w:hint="eastAsia"/>
          <w:kern w:val="0"/>
          <w:sz w:val="24"/>
          <w:szCs w:val="24"/>
        </w:rPr>
        <w:t>二、于考试前两周向学院本科</w:t>
      </w:r>
      <w:proofErr w:type="gramStart"/>
      <w:r w:rsidRPr="0018170A">
        <w:rPr>
          <w:rFonts w:ascii="仿宋_GB2312" w:eastAsia="仿宋_GB2312" w:hAnsi="宋体" w:cs="宋体" w:hint="eastAsia"/>
          <w:kern w:val="0"/>
          <w:sz w:val="24"/>
          <w:szCs w:val="24"/>
        </w:rPr>
        <w:t>教务员老师</w:t>
      </w:r>
      <w:proofErr w:type="gramEnd"/>
      <w:r w:rsidRPr="0018170A">
        <w:rPr>
          <w:rFonts w:ascii="仿宋_GB2312" w:eastAsia="仿宋_GB2312" w:hAnsi="宋体" w:cs="宋体" w:hint="eastAsia"/>
          <w:kern w:val="0"/>
          <w:sz w:val="24"/>
          <w:szCs w:val="24"/>
        </w:rPr>
        <w:t>递交申请。</w:t>
      </w:r>
    </w:p>
    <w:p w:rsidR="00596D4B" w:rsidRPr="0018170A" w:rsidRDefault="00596D4B" w:rsidP="0018170A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18170A">
        <w:rPr>
          <w:rFonts w:ascii="仿宋_GB2312" w:eastAsia="仿宋_GB2312" w:hAnsi="宋体" w:cs="宋体" w:hint="eastAsia"/>
          <w:kern w:val="0"/>
          <w:sz w:val="24"/>
          <w:szCs w:val="24"/>
        </w:rPr>
        <w:t>备注：缓考将安排在下一个学期开学初第三周左右，与补考同时进行。</w:t>
      </w:r>
    </w:p>
    <w:p w:rsidR="00596D4B" w:rsidRPr="004B7093" w:rsidRDefault="00596D4B" w:rsidP="00C136BD">
      <w:pPr>
        <w:spacing w:line="360" w:lineRule="auto"/>
        <w:ind w:firstLineChars="200" w:firstLine="420"/>
      </w:pPr>
    </w:p>
    <w:p w:rsidR="00596D4B" w:rsidRPr="003711A8" w:rsidRDefault="00596D4B" w:rsidP="00CB534E">
      <w:pPr>
        <w:pStyle w:val="1"/>
      </w:pPr>
      <w:bookmarkStart w:id="6" w:name="_Toc399837300"/>
      <w:bookmarkStart w:id="7" w:name="_Toc397588486"/>
      <w:r w:rsidRPr="003711A8">
        <w:rPr>
          <w:rFonts w:hint="eastAsia"/>
        </w:rPr>
        <w:t>中山大学普通本科生转专业申请</w:t>
      </w:r>
      <w:bookmarkEnd w:id="6"/>
      <w:bookmarkEnd w:id="7"/>
    </w:p>
    <w:p w:rsidR="00596D4B" w:rsidRPr="0018170A" w:rsidRDefault="00596D4B" w:rsidP="0018170A">
      <w:pPr>
        <w:spacing w:line="360" w:lineRule="auto"/>
        <w:rPr>
          <w:rFonts w:eastAsia="仿宋_GB2312"/>
          <w:snapToGrid w:val="0"/>
          <w:color w:val="000000"/>
          <w:kern w:val="0"/>
          <w:sz w:val="24"/>
        </w:rPr>
      </w:pPr>
      <w:r w:rsidRPr="0018170A">
        <w:rPr>
          <w:rFonts w:eastAsia="仿宋_GB2312" w:hint="eastAsia"/>
          <w:snapToGrid w:val="0"/>
          <w:color w:val="000000"/>
          <w:kern w:val="0"/>
          <w:sz w:val="24"/>
        </w:rPr>
        <w:t>详情请见中山大学教务处</w:t>
      </w:r>
      <w:r w:rsidR="0018170A" w:rsidRPr="0018170A">
        <w:rPr>
          <w:rFonts w:eastAsia="仿宋_GB2312" w:hint="eastAsia"/>
          <w:snapToGrid w:val="0"/>
          <w:color w:val="000000"/>
          <w:kern w:val="0"/>
          <w:sz w:val="24"/>
        </w:rPr>
        <w:t>主页</w:t>
      </w:r>
      <w:r w:rsidR="0018170A">
        <w:rPr>
          <w:rFonts w:eastAsia="仿宋_GB2312" w:hint="eastAsia"/>
          <w:snapToGrid w:val="0"/>
          <w:color w:val="000000"/>
          <w:kern w:val="0"/>
          <w:sz w:val="24"/>
        </w:rPr>
        <w:t>-</w:t>
      </w:r>
      <w:r w:rsidR="0018170A" w:rsidRPr="0018170A">
        <w:rPr>
          <w:rFonts w:eastAsia="仿宋_GB2312" w:hint="eastAsia"/>
          <w:snapToGrid w:val="0"/>
          <w:color w:val="000000"/>
          <w:kern w:val="0"/>
          <w:sz w:val="24"/>
        </w:rPr>
        <w:t>教务学籍</w:t>
      </w:r>
      <w:r w:rsidR="0018170A">
        <w:rPr>
          <w:rFonts w:eastAsia="仿宋_GB2312" w:hint="eastAsia"/>
          <w:snapToGrid w:val="0"/>
          <w:color w:val="000000"/>
          <w:kern w:val="0"/>
          <w:sz w:val="24"/>
        </w:rPr>
        <w:t>-</w:t>
      </w:r>
      <w:r w:rsidRPr="0018170A">
        <w:rPr>
          <w:rFonts w:eastAsia="仿宋_GB2312" w:hint="eastAsia"/>
          <w:snapToGrid w:val="0"/>
          <w:color w:val="000000"/>
          <w:kern w:val="0"/>
          <w:sz w:val="24"/>
        </w:rPr>
        <w:t>转专业</w:t>
      </w:r>
      <w:r w:rsidR="0018170A" w:rsidRPr="0018170A">
        <w:rPr>
          <w:rFonts w:eastAsia="仿宋_GB2312" w:hint="eastAsia"/>
          <w:snapToGrid w:val="0"/>
          <w:color w:val="000000"/>
          <w:kern w:val="0"/>
          <w:sz w:val="24"/>
        </w:rPr>
        <w:t>：</w:t>
      </w:r>
      <w:r w:rsidR="0018170A" w:rsidRPr="0018170A">
        <w:rPr>
          <w:rFonts w:eastAsia="仿宋_GB2312"/>
          <w:snapToGrid w:val="0"/>
          <w:color w:val="000000"/>
          <w:kern w:val="0"/>
          <w:sz w:val="24"/>
        </w:rPr>
        <w:t>http://jwc.sysu.edu.cn/Item/5267.aspx</w:t>
      </w:r>
    </w:p>
    <w:p w:rsidR="00596D4B" w:rsidRPr="0092464B" w:rsidRDefault="00596D4B" w:rsidP="0018170A">
      <w:pPr>
        <w:topLinePunct/>
        <w:adjustRightInd w:val="0"/>
        <w:snapToGrid w:val="0"/>
        <w:spacing w:line="360" w:lineRule="auto"/>
        <w:ind w:firstLineChars="225" w:firstLine="473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9D4DE0">
        <w:rPr>
          <w:rFonts w:hint="eastAsia"/>
        </w:rPr>
        <w:t>一、</w:t>
      </w:r>
      <w:r w:rsidRPr="009D4DE0">
        <w:tab/>
        <w:t>4</w:t>
      </w:r>
      <w:r w:rsidRPr="009D4DE0">
        <w:rPr>
          <w:rFonts w:hint="eastAsia"/>
        </w:rPr>
        <w:t>月</w:t>
      </w:r>
      <w:r w:rsidRPr="0092464B">
        <w:rPr>
          <w:rFonts w:eastAsia="仿宋_GB2312" w:hint="eastAsia"/>
          <w:snapToGrid w:val="0"/>
          <w:color w:val="000000"/>
          <w:kern w:val="0"/>
          <w:sz w:val="24"/>
        </w:rPr>
        <w:t>上旬，各学院（系）上报接收转专业学生人数计划。具体地，各学院（系）填写学校教务部门制定的“院（系）接收转专业学生计划表”，同时根据学院（系）实际情况，确定对申请转入学生的考核方式和程序等，连同计划表报送学校教务部门。</w:t>
      </w:r>
    </w:p>
    <w:p w:rsidR="00596D4B" w:rsidRPr="0092464B" w:rsidRDefault="00596D4B" w:rsidP="0018170A">
      <w:pPr>
        <w:topLinePunct/>
        <w:adjustRightInd w:val="0"/>
        <w:snapToGrid w:val="0"/>
        <w:spacing w:line="36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二、</w:t>
      </w:r>
      <w:r w:rsidRPr="0092464B">
        <w:rPr>
          <w:rFonts w:eastAsia="仿宋_GB2312"/>
          <w:snapToGrid w:val="0"/>
          <w:color w:val="000000"/>
          <w:kern w:val="0"/>
          <w:sz w:val="24"/>
        </w:rPr>
        <w:t>4</w:t>
      </w:r>
      <w:r w:rsidRPr="0092464B">
        <w:rPr>
          <w:rFonts w:eastAsia="仿宋_GB2312" w:hint="eastAsia"/>
          <w:snapToGrid w:val="0"/>
          <w:color w:val="000000"/>
          <w:kern w:val="0"/>
          <w:sz w:val="24"/>
        </w:rPr>
        <w:t>月中旬，学校教务部门对各学院（系）接收转专业的计划进行审理汇总，报送主管校领导审批后，向全校学生公布各专业的接收转专业计划名额和受理程序。各学院（系）应安排时间，由具体负责教师或工作人员为学生提供相关咨询。</w:t>
      </w:r>
    </w:p>
    <w:p w:rsidR="00596D4B" w:rsidRPr="0092464B" w:rsidRDefault="00596D4B" w:rsidP="0018170A">
      <w:pPr>
        <w:topLinePunct/>
        <w:adjustRightInd w:val="0"/>
        <w:snapToGrid w:val="0"/>
        <w:spacing w:line="36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三、</w:t>
      </w:r>
      <w:r w:rsidRPr="0092464B">
        <w:rPr>
          <w:rFonts w:eastAsia="仿宋_GB2312"/>
          <w:snapToGrid w:val="0"/>
          <w:color w:val="000000"/>
          <w:kern w:val="0"/>
          <w:sz w:val="24"/>
        </w:rPr>
        <w:t>4</w:t>
      </w:r>
      <w:r w:rsidRPr="0092464B">
        <w:rPr>
          <w:rFonts w:eastAsia="仿宋_GB2312" w:hint="eastAsia"/>
          <w:snapToGrid w:val="0"/>
          <w:color w:val="000000"/>
          <w:kern w:val="0"/>
          <w:sz w:val="24"/>
        </w:rPr>
        <w:t>月下旬，申请转专业的学生填写“中山大学本科生转专业申请表”，并在规定时间内交回所在学院（系），逾期不予受理。</w:t>
      </w:r>
    </w:p>
    <w:p w:rsidR="00596D4B" w:rsidRPr="0092464B" w:rsidRDefault="00596D4B" w:rsidP="0018170A">
      <w:pPr>
        <w:topLinePunct/>
        <w:adjustRightInd w:val="0"/>
        <w:snapToGrid w:val="0"/>
        <w:spacing w:line="36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四、</w:t>
      </w:r>
      <w:r w:rsidRPr="0092464B">
        <w:rPr>
          <w:rFonts w:eastAsia="仿宋_GB2312"/>
          <w:snapToGrid w:val="0"/>
          <w:color w:val="000000"/>
          <w:kern w:val="0"/>
          <w:sz w:val="24"/>
        </w:rPr>
        <w:t>5</w:t>
      </w:r>
      <w:r w:rsidRPr="0092464B">
        <w:rPr>
          <w:rFonts w:eastAsia="仿宋_GB2312" w:hint="eastAsia"/>
          <w:snapToGrid w:val="0"/>
          <w:color w:val="000000"/>
          <w:kern w:val="0"/>
          <w:sz w:val="24"/>
        </w:rPr>
        <w:t>月上旬，各学院（系）对申请转专业学生的材料进行审核，并将结果转送学生申请转入的专业所在学院（系）。</w:t>
      </w:r>
    </w:p>
    <w:p w:rsidR="00596D4B" w:rsidRPr="0092464B" w:rsidRDefault="00596D4B" w:rsidP="0018170A">
      <w:pPr>
        <w:topLinePunct/>
        <w:adjustRightInd w:val="0"/>
        <w:snapToGrid w:val="0"/>
        <w:spacing w:line="36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五、</w:t>
      </w:r>
      <w:r w:rsidRPr="0092464B">
        <w:rPr>
          <w:rFonts w:eastAsia="仿宋_GB2312"/>
          <w:snapToGrid w:val="0"/>
          <w:color w:val="000000"/>
          <w:kern w:val="0"/>
          <w:sz w:val="24"/>
        </w:rPr>
        <w:t>5</w:t>
      </w:r>
      <w:r w:rsidRPr="0092464B">
        <w:rPr>
          <w:rFonts w:eastAsia="仿宋_GB2312" w:hint="eastAsia"/>
          <w:snapToGrid w:val="0"/>
          <w:color w:val="000000"/>
          <w:kern w:val="0"/>
          <w:sz w:val="24"/>
        </w:rPr>
        <w:t>月底前，各学院（系）按照公布的考核方式和程序，对申请转入的学生进行全面考核，并将接收转专业学生名单和审核结果填入学校教务部门制定的“转专业学生资格审核汇总表”，报送学校教务部门。</w:t>
      </w:r>
    </w:p>
    <w:p w:rsidR="00596D4B" w:rsidRPr="0092464B" w:rsidRDefault="00596D4B" w:rsidP="0018170A">
      <w:pPr>
        <w:topLinePunct/>
        <w:adjustRightInd w:val="0"/>
        <w:snapToGrid w:val="0"/>
        <w:spacing w:line="36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六、</w:t>
      </w:r>
      <w:r w:rsidRPr="0092464B">
        <w:rPr>
          <w:rFonts w:eastAsia="仿宋_GB2312"/>
          <w:snapToGrid w:val="0"/>
          <w:color w:val="000000"/>
          <w:kern w:val="0"/>
          <w:sz w:val="24"/>
        </w:rPr>
        <w:t>6</w:t>
      </w:r>
      <w:r w:rsidRPr="0092464B">
        <w:rPr>
          <w:rFonts w:eastAsia="仿宋_GB2312" w:hint="eastAsia"/>
          <w:snapToGrid w:val="0"/>
          <w:color w:val="000000"/>
          <w:kern w:val="0"/>
          <w:sz w:val="24"/>
        </w:rPr>
        <w:t>月中旬，学校教务部门对各学院（系）报送的接收转专业学生的材料进行审核、汇总，报主管校领导审批后向全校公布转专业学生初步入选名单。</w:t>
      </w:r>
    </w:p>
    <w:p w:rsidR="00596D4B" w:rsidRPr="0092464B" w:rsidRDefault="00596D4B" w:rsidP="0018170A">
      <w:pPr>
        <w:topLinePunct/>
        <w:adjustRightInd w:val="0"/>
        <w:snapToGrid w:val="0"/>
        <w:spacing w:line="36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七、</w:t>
      </w:r>
      <w:r w:rsidRPr="0092464B">
        <w:rPr>
          <w:rFonts w:eastAsia="仿宋_GB2312"/>
          <w:snapToGrid w:val="0"/>
          <w:color w:val="000000"/>
          <w:kern w:val="0"/>
          <w:sz w:val="24"/>
        </w:rPr>
        <w:tab/>
      </w:r>
      <w:r w:rsidRPr="0092464B">
        <w:rPr>
          <w:rFonts w:eastAsia="仿宋_GB2312" w:hint="eastAsia"/>
          <w:snapToGrid w:val="0"/>
          <w:color w:val="000000"/>
          <w:kern w:val="0"/>
          <w:sz w:val="24"/>
        </w:rPr>
        <w:t>学期期末考试后一周内，各学院（系）按照第二条要求对学生进行</w:t>
      </w:r>
      <w:proofErr w:type="gramStart"/>
      <w:r w:rsidRPr="0092464B">
        <w:rPr>
          <w:rFonts w:eastAsia="仿宋_GB2312" w:hint="eastAsia"/>
          <w:snapToGrid w:val="0"/>
          <w:color w:val="000000"/>
          <w:kern w:val="0"/>
          <w:sz w:val="24"/>
        </w:rPr>
        <w:t>学分绩点审核</w:t>
      </w:r>
      <w:proofErr w:type="gramEnd"/>
      <w:r w:rsidRPr="0092464B">
        <w:rPr>
          <w:rFonts w:eastAsia="仿宋_GB2312" w:hint="eastAsia"/>
          <w:snapToGrid w:val="0"/>
          <w:color w:val="000000"/>
          <w:kern w:val="0"/>
          <w:sz w:val="24"/>
        </w:rPr>
        <w:t>，将不符合转专业条件的学生名单报送学校教务部门。学校教务部门审核后于</w:t>
      </w:r>
      <w:r w:rsidRPr="0092464B">
        <w:rPr>
          <w:rFonts w:eastAsia="仿宋_GB2312"/>
          <w:snapToGrid w:val="0"/>
          <w:color w:val="000000"/>
          <w:kern w:val="0"/>
          <w:sz w:val="24"/>
        </w:rPr>
        <w:t>7</w:t>
      </w:r>
      <w:r w:rsidRPr="0092464B">
        <w:rPr>
          <w:rFonts w:eastAsia="仿宋_GB2312" w:hint="eastAsia"/>
          <w:snapToGrid w:val="0"/>
          <w:color w:val="000000"/>
          <w:kern w:val="0"/>
          <w:sz w:val="24"/>
        </w:rPr>
        <w:t>月中下旬公布转专业学生的正式名单。</w:t>
      </w:r>
    </w:p>
    <w:p w:rsidR="00596D4B" w:rsidRPr="0092464B" w:rsidRDefault="00596D4B" w:rsidP="0018170A">
      <w:pPr>
        <w:topLinePunct/>
        <w:adjustRightInd w:val="0"/>
        <w:snapToGrid w:val="0"/>
        <w:spacing w:line="36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92464B">
        <w:rPr>
          <w:rFonts w:eastAsia="仿宋_GB2312" w:hint="eastAsia"/>
          <w:snapToGrid w:val="0"/>
          <w:color w:val="000000"/>
          <w:kern w:val="0"/>
          <w:sz w:val="24"/>
        </w:rPr>
        <w:t>各学院（系）</w:t>
      </w:r>
      <w:proofErr w:type="gramStart"/>
      <w:r w:rsidRPr="0092464B">
        <w:rPr>
          <w:rFonts w:eastAsia="仿宋_GB2312" w:hint="eastAsia"/>
          <w:snapToGrid w:val="0"/>
          <w:color w:val="000000"/>
          <w:kern w:val="0"/>
          <w:sz w:val="24"/>
        </w:rPr>
        <w:t>教务员</w:t>
      </w:r>
      <w:proofErr w:type="gramEnd"/>
      <w:r w:rsidRPr="0092464B">
        <w:rPr>
          <w:rFonts w:eastAsia="仿宋_GB2312" w:hint="eastAsia"/>
          <w:snapToGrid w:val="0"/>
          <w:color w:val="000000"/>
          <w:kern w:val="0"/>
          <w:sz w:val="24"/>
        </w:rPr>
        <w:t>收到名单后，做好学生学籍材料的转出或接收准备工作。</w:t>
      </w:r>
    </w:p>
    <w:p w:rsidR="00596D4B" w:rsidRPr="0092464B" w:rsidRDefault="00596D4B" w:rsidP="0018170A">
      <w:pPr>
        <w:topLinePunct/>
        <w:adjustRightInd w:val="0"/>
        <w:snapToGrid w:val="0"/>
        <w:spacing w:line="36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八、</w:t>
      </w:r>
      <w:r w:rsidRPr="0092464B">
        <w:rPr>
          <w:rFonts w:eastAsia="仿宋_GB2312" w:hint="eastAsia"/>
          <w:snapToGrid w:val="0"/>
          <w:color w:val="000000"/>
          <w:kern w:val="0"/>
          <w:sz w:val="24"/>
        </w:rPr>
        <w:t>新学年第一学期第一周内，由学生到新学院（系）统一办理转入学籍、学生证、注册等事宜。</w:t>
      </w:r>
    </w:p>
    <w:p w:rsidR="00596D4B" w:rsidRDefault="00596D4B" w:rsidP="0018170A">
      <w:pPr>
        <w:topLinePunct/>
        <w:adjustRightInd w:val="0"/>
        <w:snapToGrid w:val="0"/>
        <w:spacing w:line="36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九、</w:t>
      </w:r>
      <w:r w:rsidRPr="0092464B">
        <w:rPr>
          <w:rFonts w:eastAsia="仿宋_GB2312" w:hint="eastAsia"/>
          <w:snapToGrid w:val="0"/>
          <w:color w:val="000000"/>
          <w:kern w:val="0"/>
          <w:sz w:val="24"/>
        </w:rPr>
        <w:t>各学院（系）转专业工作须按上述程序安排。在规定时间之外，不办理转专业手续。</w:t>
      </w:r>
    </w:p>
    <w:p w:rsidR="00596D4B" w:rsidRDefault="00596D4B" w:rsidP="00C136BD">
      <w:pPr>
        <w:topLinePunct/>
        <w:adjustRightInd w:val="0"/>
        <w:snapToGrid w:val="0"/>
        <w:spacing w:line="48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</w:p>
    <w:p w:rsidR="00596D4B" w:rsidRDefault="00596D4B" w:rsidP="000E5877">
      <w:pPr>
        <w:topLinePunct/>
        <w:adjustRightInd w:val="0"/>
        <w:snapToGrid w:val="0"/>
        <w:spacing w:line="480" w:lineRule="auto"/>
        <w:jc w:val="left"/>
        <w:rPr>
          <w:rFonts w:eastAsia="仿宋_GB2312"/>
          <w:snapToGrid w:val="0"/>
          <w:color w:val="000000"/>
          <w:kern w:val="0"/>
          <w:sz w:val="24"/>
        </w:rPr>
      </w:pPr>
    </w:p>
    <w:p w:rsidR="00596D4B" w:rsidRPr="009D4DE0" w:rsidRDefault="00596D4B" w:rsidP="00CB534E">
      <w:pPr>
        <w:pStyle w:val="1"/>
      </w:pPr>
      <w:bookmarkStart w:id="8" w:name="_Toc399837301"/>
      <w:bookmarkStart w:id="9" w:name="_Toc397588487"/>
      <w:r w:rsidRPr="00CB534E">
        <w:rPr>
          <w:rFonts w:hint="eastAsia"/>
        </w:rPr>
        <w:t>补</w:t>
      </w:r>
      <w:r w:rsidR="00CB534E" w:rsidRPr="00CB534E">
        <w:rPr>
          <w:rFonts w:hint="eastAsia"/>
        </w:rPr>
        <w:t>（换）</w:t>
      </w:r>
      <w:r w:rsidRPr="00CB534E">
        <w:rPr>
          <w:rFonts w:hint="eastAsia"/>
        </w:rPr>
        <w:t>发学生证申请</w:t>
      </w:r>
      <w:bookmarkEnd w:id="8"/>
      <w:bookmarkEnd w:id="9"/>
    </w:p>
    <w:p w:rsidR="00596D4B" w:rsidRPr="009D4DE0" w:rsidRDefault="00596D4B" w:rsidP="00C136BD">
      <w:pPr>
        <w:topLinePunct/>
        <w:adjustRightInd w:val="0"/>
        <w:snapToGrid w:val="0"/>
        <w:spacing w:line="48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一、补</w:t>
      </w:r>
      <w:r w:rsidR="00E97B59">
        <w:rPr>
          <w:rFonts w:eastAsia="仿宋_GB2312" w:hint="eastAsia"/>
          <w:snapToGrid w:val="0"/>
          <w:color w:val="000000"/>
          <w:kern w:val="0"/>
          <w:sz w:val="24"/>
        </w:rPr>
        <w:t>（换）</w:t>
      </w: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发学生证流程：本人书面申请</w:t>
      </w:r>
      <w:r>
        <w:rPr>
          <w:rFonts w:eastAsia="仿宋_GB2312" w:hint="eastAsia"/>
          <w:snapToGrid w:val="0"/>
          <w:color w:val="000000"/>
          <w:kern w:val="0"/>
          <w:sz w:val="24"/>
        </w:rPr>
        <w:t>（即手写丢失学生证检讨书），并下载填写“</w:t>
      </w:r>
      <w:r w:rsidRPr="0018170A">
        <w:rPr>
          <w:rFonts w:eastAsia="仿宋_GB2312" w:hint="eastAsia"/>
          <w:snapToGrid w:val="0"/>
          <w:color w:val="000000"/>
          <w:kern w:val="0"/>
          <w:sz w:val="24"/>
        </w:rPr>
        <w:t>中山大学补发学生证申请书</w:t>
      </w:r>
      <w:r w:rsidRPr="0018170A">
        <w:rPr>
          <w:rFonts w:eastAsia="仿宋_GB2312" w:hint="eastAsia"/>
          <w:b/>
          <w:bCs/>
          <w:snapToGrid w:val="0"/>
          <w:color w:val="000000"/>
          <w:kern w:val="0"/>
          <w:sz w:val="24"/>
        </w:rPr>
        <w:t>”</w:t>
      </w: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－－</w:t>
      </w:r>
      <w:r>
        <w:rPr>
          <w:rFonts w:eastAsia="仿宋_GB2312" w:hint="eastAsia"/>
          <w:snapToGrid w:val="0"/>
          <w:color w:val="000000"/>
          <w:kern w:val="0"/>
          <w:sz w:val="24"/>
        </w:rPr>
        <w:t>上述材料交到化院</w:t>
      </w: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办公室</w:t>
      </w:r>
      <w:r>
        <w:rPr>
          <w:rFonts w:eastAsia="仿宋_GB2312" w:hint="eastAsia"/>
          <w:snapToGrid w:val="0"/>
          <w:color w:val="000000"/>
          <w:kern w:val="0"/>
          <w:sz w:val="24"/>
        </w:rPr>
        <w:t>丰盛堂</w:t>
      </w:r>
      <w:r>
        <w:rPr>
          <w:rFonts w:eastAsia="仿宋_GB2312"/>
          <w:snapToGrid w:val="0"/>
          <w:color w:val="000000"/>
          <w:kern w:val="0"/>
          <w:sz w:val="24"/>
        </w:rPr>
        <w:t>A204</w:t>
      </w:r>
      <w:r>
        <w:rPr>
          <w:rFonts w:eastAsia="仿宋_GB2312" w:hint="eastAsia"/>
          <w:snapToGrid w:val="0"/>
          <w:color w:val="000000"/>
          <w:kern w:val="0"/>
          <w:sz w:val="24"/>
        </w:rPr>
        <w:t>审核</w:t>
      </w: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－－学生</w:t>
      </w:r>
      <w:r>
        <w:rPr>
          <w:rFonts w:eastAsia="仿宋_GB2312" w:hint="eastAsia"/>
          <w:snapToGrid w:val="0"/>
          <w:color w:val="000000"/>
          <w:kern w:val="0"/>
          <w:sz w:val="24"/>
        </w:rPr>
        <w:t>自行将审核</w:t>
      </w:r>
      <w:proofErr w:type="gramStart"/>
      <w:r>
        <w:rPr>
          <w:rFonts w:eastAsia="仿宋_GB2312" w:hint="eastAsia"/>
          <w:snapToGrid w:val="0"/>
          <w:color w:val="000000"/>
          <w:kern w:val="0"/>
          <w:sz w:val="24"/>
        </w:rPr>
        <w:t>后材料</w:t>
      </w:r>
      <w:proofErr w:type="gramEnd"/>
      <w:r>
        <w:rPr>
          <w:rFonts w:eastAsia="仿宋_GB2312" w:hint="eastAsia"/>
          <w:snapToGrid w:val="0"/>
          <w:color w:val="000000"/>
          <w:kern w:val="0"/>
          <w:sz w:val="24"/>
        </w:rPr>
        <w:t>交到</w:t>
      </w: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所在校区教务办</w:t>
      </w:r>
      <w:r>
        <w:rPr>
          <w:rFonts w:eastAsia="仿宋_GB2312" w:hint="eastAsia"/>
          <w:snapToGrid w:val="0"/>
          <w:color w:val="000000"/>
          <w:kern w:val="0"/>
          <w:sz w:val="24"/>
        </w:rPr>
        <w:t>（</w:t>
      </w:r>
      <w:r w:rsidR="0018170A">
        <w:rPr>
          <w:rFonts w:eastAsia="仿宋_GB2312" w:hint="eastAsia"/>
          <w:snapToGrid w:val="0"/>
          <w:color w:val="000000"/>
          <w:kern w:val="0"/>
          <w:sz w:val="24"/>
        </w:rPr>
        <w:t>南校区</w:t>
      </w:r>
      <w:r>
        <w:rPr>
          <w:rFonts w:eastAsia="仿宋_GB2312" w:hint="eastAsia"/>
          <w:snapToGrid w:val="0"/>
          <w:color w:val="000000"/>
          <w:kern w:val="0"/>
          <w:sz w:val="24"/>
        </w:rPr>
        <w:t>中山楼</w:t>
      </w:r>
      <w:r>
        <w:rPr>
          <w:rFonts w:eastAsia="仿宋_GB2312"/>
          <w:snapToGrid w:val="0"/>
          <w:color w:val="000000"/>
          <w:kern w:val="0"/>
          <w:sz w:val="24"/>
        </w:rPr>
        <w:t>202</w:t>
      </w:r>
      <w:r>
        <w:rPr>
          <w:rFonts w:eastAsia="仿宋_GB2312" w:hint="eastAsia"/>
          <w:snapToGrid w:val="0"/>
          <w:color w:val="000000"/>
          <w:kern w:val="0"/>
          <w:sz w:val="24"/>
        </w:rPr>
        <w:t>）</w:t>
      </w: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。</w:t>
      </w:r>
    </w:p>
    <w:p w:rsidR="00596D4B" w:rsidRPr="009D4DE0" w:rsidRDefault="00596D4B" w:rsidP="00C136BD">
      <w:pPr>
        <w:topLinePunct/>
        <w:adjustRightInd w:val="0"/>
        <w:snapToGrid w:val="0"/>
        <w:spacing w:line="48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二、</w:t>
      </w: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补发学生证材料：申请书</w:t>
      </w:r>
      <w:r w:rsidR="00E97B59">
        <w:rPr>
          <w:rFonts w:eastAsia="仿宋_GB2312" w:hint="eastAsia"/>
          <w:snapToGrid w:val="0"/>
          <w:color w:val="000000"/>
          <w:kern w:val="0"/>
          <w:sz w:val="24"/>
        </w:rPr>
        <w:t>、旧学生证（需要更换者）</w:t>
      </w: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、小一寸彩色相片一张、</w:t>
      </w:r>
      <w:r w:rsidRPr="009D4DE0">
        <w:rPr>
          <w:rFonts w:eastAsia="仿宋_GB2312"/>
          <w:snapToGrid w:val="0"/>
          <w:color w:val="000000"/>
          <w:kern w:val="0"/>
          <w:sz w:val="24"/>
        </w:rPr>
        <w:t>3</w:t>
      </w: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元工本费。</w:t>
      </w:r>
    </w:p>
    <w:p w:rsidR="00596D4B" w:rsidRPr="009D4DE0" w:rsidRDefault="00596D4B" w:rsidP="00C136BD">
      <w:pPr>
        <w:topLinePunct/>
        <w:adjustRightInd w:val="0"/>
        <w:snapToGrid w:val="0"/>
        <w:spacing w:line="48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三、</w:t>
      </w: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教务处办理学生证时间：每月第二周的星期三。</w:t>
      </w:r>
    </w:p>
    <w:p w:rsidR="00596D4B" w:rsidRDefault="00596D4B" w:rsidP="00C136BD">
      <w:pPr>
        <w:topLinePunct/>
        <w:adjustRightInd w:val="0"/>
        <w:snapToGrid w:val="0"/>
        <w:spacing w:line="48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四、</w:t>
      </w:r>
      <w:r w:rsidRPr="009D4DE0">
        <w:rPr>
          <w:rFonts w:eastAsia="仿宋_GB2312" w:hint="eastAsia"/>
          <w:snapToGrid w:val="0"/>
          <w:color w:val="000000"/>
          <w:kern w:val="0"/>
          <w:sz w:val="24"/>
        </w:rPr>
        <w:t>领取学生证时间：每月第三周的星期三。</w:t>
      </w:r>
    </w:p>
    <w:p w:rsidR="00596D4B" w:rsidRPr="008D6642" w:rsidRDefault="00596D4B" w:rsidP="00C136BD">
      <w:pPr>
        <w:topLinePunct/>
        <w:adjustRightInd w:val="0"/>
        <w:snapToGrid w:val="0"/>
        <w:spacing w:line="48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8D6642">
        <w:rPr>
          <w:rFonts w:eastAsia="仿宋_GB2312" w:hint="eastAsia"/>
          <w:snapToGrid w:val="0"/>
          <w:color w:val="000000"/>
          <w:kern w:val="0"/>
          <w:sz w:val="24"/>
        </w:rPr>
        <w:t>五、换发学生证条件：因转专业、休学、复学等需要变动学生证内容者、学生证损坏或字迹模糊者（姓名、相片无法辨认者作补发办理），可凭旧证到教务处换发一个新的学生证。换证时间与补证时间相同。</w:t>
      </w:r>
    </w:p>
    <w:p w:rsidR="00596D4B" w:rsidRPr="008D6642" w:rsidRDefault="00596D4B" w:rsidP="00C136BD">
      <w:pPr>
        <w:topLinePunct/>
        <w:adjustRightInd w:val="0"/>
        <w:snapToGrid w:val="0"/>
        <w:spacing w:line="48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8D6642">
        <w:rPr>
          <w:rFonts w:eastAsia="仿宋_GB2312"/>
          <w:snapToGrid w:val="0"/>
          <w:color w:val="000000"/>
          <w:kern w:val="0"/>
          <w:sz w:val="24"/>
        </w:rPr>
        <w:t xml:space="preserve"> </w:t>
      </w:r>
      <w:r w:rsidRPr="008D6642">
        <w:rPr>
          <w:rFonts w:eastAsia="仿宋_GB2312" w:hint="eastAsia"/>
          <w:snapToGrid w:val="0"/>
          <w:color w:val="000000"/>
          <w:kern w:val="0"/>
          <w:sz w:val="24"/>
        </w:rPr>
        <w:t>六、每位学生在校期间只能补发一次学生证。</w:t>
      </w:r>
    </w:p>
    <w:p w:rsidR="00596D4B" w:rsidRPr="008D6642" w:rsidRDefault="00596D4B" w:rsidP="00C136BD">
      <w:pPr>
        <w:topLinePunct/>
        <w:adjustRightInd w:val="0"/>
        <w:snapToGrid w:val="0"/>
        <w:spacing w:line="480" w:lineRule="auto"/>
        <w:ind w:firstLineChars="225" w:firstLine="54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8D6642">
        <w:rPr>
          <w:rFonts w:eastAsia="仿宋_GB2312"/>
          <w:snapToGrid w:val="0"/>
          <w:color w:val="000000"/>
          <w:kern w:val="0"/>
          <w:sz w:val="24"/>
        </w:rPr>
        <w:t xml:space="preserve"> </w:t>
      </w:r>
      <w:r w:rsidRPr="008D6642">
        <w:rPr>
          <w:rFonts w:eastAsia="仿宋_GB2312" w:hint="eastAsia"/>
          <w:snapToGrid w:val="0"/>
          <w:color w:val="000000"/>
          <w:kern w:val="0"/>
          <w:sz w:val="24"/>
        </w:rPr>
        <w:t>七、校徽的补（换）</w:t>
      </w:r>
      <w:proofErr w:type="gramStart"/>
      <w:r w:rsidRPr="008D6642">
        <w:rPr>
          <w:rFonts w:eastAsia="仿宋_GB2312" w:hint="eastAsia"/>
          <w:snapToGrid w:val="0"/>
          <w:color w:val="000000"/>
          <w:kern w:val="0"/>
          <w:sz w:val="24"/>
        </w:rPr>
        <w:t>发办法</w:t>
      </w:r>
      <w:proofErr w:type="gramEnd"/>
      <w:r w:rsidRPr="008D6642">
        <w:rPr>
          <w:rFonts w:eastAsia="仿宋_GB2312" w:hint="eastAsia"/>
          <w:snapToGrid w:val="0"/>
          <w:color w:val="000000"/>
          <w:kern w:val="0"/>
          <w:sz w:val="24"/>
        </w:rPr>
        <w:t>与学生证的补（换）</w:t>
      </w:r>
      <w:proofErr w:type="gramStart"/>
      <w:r w:rsidRPr="008D6642">
        <w:rPr>
          <w:rFonts w:eastAsia="仿宋_GB2312" w:hint="eastAsia"/>
          <w:snapToGrid w:val="0"/>
          <w:color w:val="000000"/>
          <w:kern w:val="0"/>
          <w:sz w:val="24"/>
        </w:rPr>
        <w:t>发办法</w:t>
      </w:r>
      <w:proofErr w:type="gramEnd"/>
      <w:r w:rsidRPr="008D6642">
        <w:rPr>
          <w:rFonts w:eastAsia="仿宋_GB2312" w:hint="eastAsia"/>
          <w:snapToGrid w:val="0"/>
          <w:color w:val="000000"/>
          <w:kern w:val="0"/>
          <w:sz w:val="24"/>
        </w:rPr>
        <w:t>相同。</w:t>
      </w:r>
    </w:p>
    <w:p w:rsidR="00596D4B" w:rsidRDefault="00596D4B" w:rsidP="00CB534E">
      <w:pPr>
        <w:pStyle w:val="1"/>
      </w:pPr>
      <w:bookmarkStart w:id="10" w:name="_Toc399837302"/>
      <w:bookmarkStart w:id="11" w:name="_Toc397588488"/>
      <w:r w:rsidRPr="001040BF">
        <w:rPr>
          <w:rFonts w:hint="eastAsia"/>
        </w:rPr>
        <w:t>修读辅修专业、双专业、双学位申请</w:t>
      </w:r>
      <w:bookmarkEnd w:id="10"/>
      <w:bookmarkEnd w:id="11"/>
    </w:p>
    <w:p w:rsidR="00596D4B" w:rsidRPr="00126C09" w:rsidRDefault="00596D4B" w:rsidP="00C136BD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一、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在教务处公布全校辅修、双专业、双学位的开设计划表后，有意申请修读辅修专业、双专业、双学位的学生</w:t>
      </w:r>
      <w:r>
        <w:rPr>
          <w:rFonts w:eastAsia="仿宋_GB2312" w:hint="eastAsia"/>
          <w:snapToGrid w:val="0"/>
          <w:color w:val="000000"/>
          <w:kern w:val="0"/>
          <w:sz w:val="24"/>
        </w:rPr>
        <w:t>须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相应的下载并填写“中山大学学生辅修专业申请表”或“中山大学学生双专业、双学位专业申请表”</w:t>
      </w:r>
      <w:r w:rsidRPr="00126C09">
        <w:rPr>
          <w:rFonts w:eastAsia="仿宋_GB2312"/>
          <w:snapToGrid w:val="0"/>
          <w:color w:val="000000"/>
          <w:kern w:val="0"/>
          <w:sz w:val="24"/>
        </w:rPr>
        <w:t>(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一式两份</w:t>
      </w:r>
      <w:r w:rsidRPr="00126C09">
        <w:rPr>
          <w:rFonts w:eastAsia="仿宋_GB2312"/>
          <w:snapToGrid w:val="0"/>
          <w:color w:val="000000"/>
          <w:kern w:val="0"/>
          <w:sz w:val="24"/>
        </w:rPr>
        <w:t>)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交本院、系办公室（丰盛堂</w:t>
      </w:r>
      <w:r w:rsidRPr="00126C09">
        <w:rPr>
          <w:rFonts w:eastAsia="仿宋_GB2312"/>
          <w:snapToGrid w:val="0"/>
          <w:color w:val="000000"/>
          <w:kern w:val="0"/>
          <w:sz w:val="24"/>
        </w:rPr>
        <w:t>A204</w:t>
      </w:r>
      <w:proofErr w:type="gramStart"/>
      <w:r w:rsidRPr="00126C09">
        <w:rPr>
          <w:rFonts w:eastAsia="仿宋_GB2312" w:hint="eastAsia"/>
          <w:snapToGrid w:val="0"/>
          <w:color w:val="000000"/>
          <w:kern w:val="0"/>
          <w:sz w:val="24"/>
        </w:rPr>
        <w:t>教务员处</w:t>
      </w:r>
      <w:proofErr w:type="gramEnd"/>
      <w:r w:rsidRPr="00126C09">
        <w:rPr>
          <w:rFonts w:eastAsia="仿宋_GB2312" w:hint="eastAsia"/>
          <w:snapToGrid w:val="0"/>
          <w:color w:val="000000"/>
          <w:kern w:val="0"/>
          <w:sz w:val="24"/>
        </w:rPr>
        <w:t>）。</w:t>
      </w:r>
    </w:p>
    <w:p w:rsidR="00596D4B" w:rsidRDefault="00596D4B" w:rsidP="00C136BD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二、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申请条件：</w:t>
      </w:r>
      <w:r>
        <w:rPr>
          <w:rFonts w:eastAsia="仿宋_GB2312" w:hint="eastAsia"/>
          <w:snapToGrid w:val="0"/>
          <w:color w:val="000000"/>
          <w:kern w:val="0"/>
          <w:sz w:val="24"/>
        </w:rPr>
        <w:t>大二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学生第一学年所修读的必修课程平均学分</w:t>
      </w:r>
      <w:proofErr w:type="gramStart"/>
      <w:r w:rsidRPr="00126C09">
        <w:rPr>
          <w:rFonts w:eastAsia="仿宋_GB2312" w:hint="eastAsia"/>
          <w:snapToGrid w:val="0"/>
          <w:color w:val="000000"/>
          <w:kern w:val="0"/>
          <w:sz w:val="24"/>
        </w:rPr>
        <w:t>绩</w:t>
      </w:r>
      <w:proofErr w:type="gramEnd"/>
      <w:r w:rsidRPr="00126C09">
        <w:rPr>
          <w:rFonts w:eastAsia="仿宋_GB2312" w:hint="eastAsia"/>
          <w:snapToGrid w:val="0"/>
          <w:color w:val="000000"/>
          <w:kern w:val="0"/>
          <w:sz w:val="24"/>
        </w:rPr>
        <w:t>点数在</w:t>
      </w:r>
      <w:r w:rsidRPr="00126C09">
        <w:rPr>
          <w:rFonts w:eastAsia="仿宋_GB2312"/>
          <w:snapToGrid w:val="0"/>
          <w:color w:val="000000"/>
          <w:kern w:val="0"/>
          <w:sz w:val="24"/>
        </w:rPr>
        <w:t>2.0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及以上者，可申请修读辅修专业。</w:t>
      </w:r>
      <w:r>
        <w:rPr>
          <w:rFonts w:eastAsia="仿宋_GB2312" w:hint="eastAsia"/>
          <w:snapToGrid w:val="0"/>
          <w:color w:val="000000"/>
          <w:kern w:val="0"/>
          <w:sz w:val="24"/>
        </w:rPr>
        <w:t>大三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学生第一、第二学年所修读的必修课和专业选修课的平均学分</w:t>
      </w:r>
      <w:proofErr w:type="gramStart"/>
      <w:r w:rsidRPr="00126C09">
        <w:rPr>
          <w:rFonts w:eastAsia="仿宋_GB2312" w:hint="eastAsia"/>
          <w:snapToGrid w:val="0"/>
          <w:color w:val="000000"/>
          <w:kern w:val="0"/>
          <w:sz w:val="24"/>
        </w:rPr>
        <w:t>绩</w:t>
      </w:r>
      <w:proofErr w:type="gramEnd"/>
      <w:r w:rsidRPr="00126C09">
        <w:rPr>
          <w:rFonts w:eastAsia="仿宋_GB2312" w:hint="eastAsia"/>
          <w:snapToGrid w:val="0"/>
          <w:color w:val="000000"/>
          <w:kern w:val="0"/>
          <w:sz w:val="24"/>
        </w:rPr>
        <w:t>点数在</w:t>
      </w:r>
      <w:r w:rsidRPr="00126C09">
        <w:rPr>
          <w:rFonts w:eastAsia="仿宋_GB2312"/>
          <w:snapToGrid w:val="0"/>
          <w:color w:val="000000"/>
          <w:kern w:val="0"/>
          <w:sz w:val="24"/>
        </w:rPr>
        <w:t>2.8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及以上者，可申请修读双专业，绩点数在</w:t>
      </w:r>
      <w:r w:rsidRPr="00126C09">
        <w:rPr>
          <w:rFonts w:eastAsia="仿宋_GB2312"/>
          <w:snapToGrid w:val="0"/>
          <w:color w:val="000000"/>
          <w:kern w:val="0"/>
          <w:sz w:val="24"/>
        </w:rPr>
        <w:t>3.0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及以上者，可申请修读双学位。</w:t>
      </w:r>
      <w:r w:rsidRPr="00126C09">
        <w:rPr>
          <w:rFonts w:eastAsia="仿宋_GB2312"/>
          <w:snapToGrid w:val="0"/>
          <w:color w:val="000000"/>
          <w:kern w:val="0"/>
          <w:sz w:val="24"/>
        </w:rPr>
        <w:t xml:space="preserve">   </w:t>
      </w:r>
      <w:r w:rsidRPr="00126C09">
        <w:rPr>
          <w:rFonts w:eastAsia="仿宋_GB2312"/>
          <w:snapToGrid w:val="0"/>
          <w:color w:val="000000"/>
          <w:kern w:val="0"/>
          <w:sz w:val="24"/>
        </w:rPr>
        <w:br/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 xml:space="preserve">　</w:t>
      </w:r>
      <w:r w:rsidRPr="00126C09">
        <w:rPr>
          <w:rFonts w:eastAsia="仿宋_GB2312"/>
          <w:snapToGrid w:val="0"/>
          <w:color w:val="000000"/>
          <w:kern w:val="0"/>
          <w:sz w:val="24"/>
        </w:rPr>
        <w:t xml:space="preserve"> 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 xml:space="preserve">　</w:t>
      </w:r>
      <w:r>
        <w:rPr>
          <w:rFonts w:eastAsia="仿宋_GB2312" w:hint="eastAsia"/>
          <w:snapToGrid w:val="0"/>
          <w:color w:val="000000"/>
          <w:kern w:val="0"/>
          <w:sz w:val="24"/>
        </w:rPr>
        <w:t>三、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学生填写的辅修、双专业、双学位申请表经学生所在院系的主管教学领导提出意见后，</w:t>
      </w:r>
      <w:r>
        <w:rPr>
          <w:rFonts w:eastAsia="仿宋_GB2312" w:hint="eastAsia"/>
          <w:snapToGrid w:val="0"/>
          <w:color w:val="000000"/>
          <w:kern w:val="0"/>
          <w:sz w:val="24"/>
        </w:rPr>
        <w:t>送至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开设辅修专业、双专业、双学位主管教学领导批</w:t>
      </w:r>
      <w:r w:rsidRPr="00126C09">
        <w:rPr>
          <w:rFonts w:eastAsia="仿宋_GB2312"/>
          <w:snapToGrid w:val="0"/>
          <w:color w:val="000000"/>
          <w:kern w:val="0"/>
          <w:sz w:val="24"/>
        </w:rPr>
        <w:t xml:space="preserve"> 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准（不同意者须退回材料），批准后的学生名单</w:t>
      </w:r>
      <w:r>
        <w:rPr>
          <w:rFonts w:eastAsia="仿宋_GB2312" w:hint="eastAsia"/>
          <w:snapToGrid w:val="0"/>
          <w:color w:val="000000"/>
          <w:kern w:val="0"/>
          <w:sz w:val="24"/>
        </w:rPr>
        <w:t>将有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汇总报送教务处，由教务处审核并报学校领导审批、发文。经批准的学生从</w:t>
      </w:r>
      <w:r>
        <w:rPr>
          <w:rFonts w:eastAsia="仿宋_GB2312" w:hint="eastAsia"/>
          <w:snapToGrid w:val="0"/>
          <w:color w:val="000000"/>
          <w:kern w:val="0"/>
          <w:sz w:val="24"/>
        </w:rPr>
        <w:t>大二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第二学期开始上课。</w:t>
      </w:r>
      <w:r w:rsidRPr="00126C09">
        <w:rPr>
          <w:rFonts w:eastAsia="仿宋_GB2312"/>
          <w:snapToGrid w:val="0"/>
          <w:color w:val="000000"/>
          <w:kern w:val="0"/>
          <w:sz w:val="24"/>
        </w:rPr>
        <w:t xml:space="preserve"> </w:t>
      </w:r>
      <w:r w:rsidRPr="00126C09">
        <w:rPr>
          <w:rFonts w:eastAsia="仿宋_GB2312"/>
          <w:snapToGrid w:val="0"/>
          <w:color w:val="000000"/>
          <w:kern w:val="0"/>
          <w:sz w:val="24"/>
        </w:rPr>
        <w:br/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 xml:space="preserve">　</w:t>
      </w:r>
      <w:r>
        <w:rPr>
          <w:rFonts w:eastAsia="仿宋_GB2312"/>
          <w:snapToGrid w:val="0"/>
          <w:color w:val="000000"/>
          <w:kern w:val="0"/>
          <w:sz w:val="24"/>
        </w:rPr>
        <w:t xml:space="preserve"> 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 xml:space="preserve">　</w:t>
      </w:r>
      <w:r>
        <w:rPr>
          <w:rFonts w:eastAsia="仿宋_GB2312" w:hint="eastAsia"/>
          <w:snapToGrid w:val="0"/>
          <w:color w:val="000000"/>
          <w:kern w:val="0"/>
          <w:sz w:val="24"/>
        </w:rPr>
        <w:t>四、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修读辅修、双专业、双学位的学生，要按规定缴费。</w:t>
      </w:r>
      <w:r w:rsidRPr="00126C09">
        <w:rPr>
          <w:rFonts w:eastAsia="仿宋_GB2312"/>
          <w:snapToGrid w:val="0"/>
          <w:color w:val="000000"/>
          <w:kern w:val="0"/>
          <w:sz w:val="24"/>
        </w:rPr>
        <w:t xml:space="preserve"> </w:t>
      </w:r>
      <w:r w:rsidRPr="00126C09">
        <w:rPr>
          <w:rFonts w:eastAsia="仿宋_GB2312"/>
          <w:snapToGrid w:val="0"/>
          <w:color w:val="000000"/>
          <w:kern w:val="0"/>
          <w:sz w:val="24"/>
        </w:rPr>
        <w:br/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 xml:space="preserve">　　</w:t>
      </w:r>
      <w:r>
        <w:rPr>
          <w:rFonts w:eastAsia="仿宋_GB2312"/>
          <w:snapToGrid w:val="0"/>
          <w:color w:val="000000"/>
          <w:kern w:val="0"/>
          <w:sz w:val="24"/>
        </w:rPr>
        <w:t xml:space="preserve"> </w:t>
      </w:r>
      <w:r>
        <w:rPr>
          <w:rFonts w:eastAsia="仿宋_GB2312" w:hint="eastAsia"/>
          <w:snapToGrid w:val="0"/>
          <w:color w:val="000000"/>
          <w:kern w:val="0"/>
          <w:sz w:val="24"/>
        </w:rPr>
        <w:t>五、</w:t>
      </w:r>
      <w:r w:rsidRPr="00126C09">
        <w:rPr>
          <w:rFonts w:eastAsia="仿宋_GB2312" w:hint="eastAsia"/>
          <w:snapToGrid w:val="0"/>
          <w:color w:val="000000"/>
          <w:kern w:val="0"/>
          <w:sz w:val="24"/>
        </w:rPr>
        <w:t>由于我校是多校区办学，跨校区修读在交通、安全等方面总有不完善的地方，请学生慎重选择修读各校区开设的辅修、双专业、双学位课程。</w:t>
      </w:r>
    </w:p>
    <w:p w:rsidR="00596D4B" w:rsidRDefault="00596D4B" w:rsidP="00C136BD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</w:p>
    <w:p w:rsidR="000E5877" w:rsidRPr="000E5877" w:rsidRDefault="00596D4B" w:rsidP="000E5877">
      <w:pPr>
        <w:pStyle w:val="1"/>
        <w:rPr>
          <w:szCs w:val="28"/>
        </w:rPr>
      </w:pPr>
      <w:bookmarkStart w:id="12" w:name="_Toc399837303"/>
      <w:bookmarkStart w:id="13" w:name="_Toc397588489"/>
      <w:r w:rsidRPr="000E5877">
        <w:rPr>
          <w:rFonts w:hint="eastAsia"/>
          <w:szCs w:val="28"/>
        </w:rPr>
        <w:t>中山大学本科转专业学生课程学分认定及成绩转换申请</w:t>
      </w:r>
      <w:bookmarkEnd w:id="12"/>
      <w:bookmarkEnd w:id="13"/>
      <w:r w:rsidRPr="000E5877">
        <w:rPr>
          <w:szCs w:val="28"/>
        </w:rPr>
        <w:t xml:space="preserve">  </w:t>
      </w:r>
    </w:p>
    <w:p w:rsidR="00596D4B" w:rsidRDefault="00596D4B" w:rsidP="00C136BD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一、本科</w:t>
      </w:r>
      <w:r w:rsidR="00CC5910">
        <w:rPr>
          <w:rFonts w:eastAsia="仿宋_GB2312" w:hint="eastAsia"/>
          <w:snapToGrid w:val="0"/>
          <w:color w:val="000000"/>
          <w:kern w:val="0"/>
          <w:sz w:val="24"/>
        </w:rPr>
        <w:t>转换专业</w:t>
      </w:r>
      <w:r>
        <w:rPr>
          <w:rFonts w:eastAsia="仿宋_GB2312" w:hint="eastAsia"/>
          <w:snapToGrid w:val="0"/>
          <w:color w:val="000000"/>
          <w:kern w:val="0"/>
          <w:sz w:val="24"/>
        </w:rPr>
        <w:t>后，</w:t>
      </w:r>
      <w:r w:rsidRPr="00A402CE">
        <w:rPr>
          <w:rFonts w:eastAsia="仿宋_GB2312" w:hint="eastAsia"/>
          <w:snapToGrid w:val="0"/>
          <w:color w:val="000000"/>
          <w:kern w:val="0"/>
          <w:sz w:val="24"/>
        </w:rPr>
        <w:t>须</w:t>
      </w:r>
      <w:r w:rsidR="00CC5910">
        <w:rPr>
          <w:rFonts w:eastAsia="仿宋_GB2312" w:hint="eastAsia"/>
          <w:snapToGrid w:val="0"/>
          <w:color w:val="000000"/>
          <w:kern w:val="0"/>
          <w:sz w:val="24"/>
        </w:rPr>
        <w:t>对照原专业与</w:t>
      </w:r>
      <w:proofErr w:type="gramStart"/>
      <w:r w:rsidR="00CC5910">
        <w:rPr>
          <w:rFonts w:eastAsia="仿宋_GB2312" w:hint="eastAsia"/>
          <w:snapToGrid w:val="0"/>
          <w:color w:val="000000"/>
          <w:kern w:val="0"/>
          <w:sz w:val="24"/>
        </w:rPr>
        <w:t>现专业</w:t>
      </w:r>
      <w:proofErr w:type="gramEnd"/>
      <w:r w:rsidR="00CC5910">
        <w:rPr>
          <w:rFonts w:eastAsia="仿宋_GB2312" w:hint="eastAsia"/>
          <w:snapToGrid w:val="0"/>
          <w:color w:val="000000"/>
          <w:kern w:val="0"/>
          <w:sz w:val="24"/>
        </w:rPr>
        <w:t>的教学计划，</w:t>
      </w:r>
      <w:r w:rsidRPr="00A402CE">
        <w:rPr>
          <w:rFonts w:eastAsia="仿宋_GB2312" w:hint="eastAsia"/>
          <w:snapToGrid w:val="0"/>
          <w:color w:val="000000"/>
          <w:kern w:val="0"/>
          <w:sz w:val="24"/>
        </w:rPr>
        <w:t>在电脑上填写</w:t>
      </w:r>
      <w:r>
        <w:rPr>
          <w:rFonts w:eastAsia="仿宋_GB2312" w:hint="eastAsia"/>
          <w:snapToGrid w:val="0"/>
          <w:color w:val="000000"/>
          <w:kern w:val="0"/>
          <w:sz w:val="24"/>
        </w:rPr>
        <w:t>“</w:t>
      </w:r>
      <w:r w:rsidRPr="00A402CE">
        <w:rPr>
          <w:rFonts w:eastAsia="仿宋_GB2312" w:hint="eastAsia"/>
          <w:snapToGrid w:val="0"/>
          <w:color w:val="000000"/>
          <w:kern w:val="0"/>
          <w:sz w:val="24"/>
        </w:rPr>
        <w:t>中山大学本科</w:t>
      </w:r>
      <w:r>
        <w:rPr>
          <w:rFonts w:eastAsia="仿宋_GB2312" w:hint="eastAsia"/>
          <w:snapToGrid w:val="0"/>
          <w:color w:val="000000"/>
          <w:kern w:val="0"/>
          <w:sz w:val="24"/>
        </w:rPr>
        <w:t>转专业</w:t>
      </w:r>
      <w:r w:rsidRPr="00A402CE">
        <w:rPr>
          <w:rFonts w:eastAsia="仿宋_GB2312" w:hint="eastAsia"/>
          <w:snapToGrid w:val="0"/>
          <w:color w:val="000000"/>
          <w:kern w:val="0"/>
          <w:sz w:val="24"/>
        </w:rPr>
        <w:t>课程学分认定及成绩转换申请表</w:t>
      </w:r>
      <w:r w:rsidR="00CC5910">
        <w:rPr>
          <w:rFonts w:eastAsia="仿宋_GB2312" w:hint="eastAsia"/>
          <w:snapToGrid w:val="0"/>
          <w:color w:val="000000"/>
          <w:kern w:val="0"/>
          <w:sz w:val="24"/>
        </w:rPr>
        <w:t>”，课程相同的可以不转换，不用填在表中；课程不同的需要转换。</w:t>
      </w:r>
    </w:p>
    <w:p w:rsidR="000E5877" w:rsidRDefault="00596D4B" w:rsidP="000E5877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二、后</w:t>
      </w:r>
      <w:r w:rsidR="00CC5910">
        <w:rPr>
          <w:rFonts w:eastAsia="仿宋_GB2312" w:hint="eastAsia"/>
          <w:snapToGrid w:val="0"/>
          <w:color w:val="000000"/>
          <w:kern w:val="0"/>
          <w:sz w:val="24"/>
        </w:rPr>
        <w:t>发到本科教务员工作邮箱（</w:t>
      </w:r>
      <w:r w:rsidR="00CC5910">
        <w:rPr>
          <w:rFonts w:eastAsia="仿宋_GB2312" w:hint="eastAsia"/>
          <w:snapToGrid w:val="0"/>
          <w:color w:val="000000"/>
          <w:kern w:val="0"/>
          <w:sz w:val="24"/>
        </w:rPr>
        <w:t>linlili6@mail.sysu.edu.cn</w:t>
      </w:r>
      <w:r w:rsidR="00CC5910">
        <w:rPr>
          <w:rFonts w:eastAsia="仿宋_GB2312" w:hint="eastAsia"/>
          <w:snapToGrid w:val="0"/>
          <w:color w:val="000000"/>
          <w:kern w:val="0"/>
          <w:sz w:val="24"/>
        </w:rPr>
        <w:t>）</w:t>
      </w:r>
      <w:r>
        <w:rPr>
          <w:rFonts w:eastAsia="仿宋_GB2312" w:hint="eastAsia"/>
          <w:snapToGrid w:val="0"/>
          <w:color w:val="000000"/>
          <w:kern w:val="0"/>
          <w:sz w:val="24"/>
        </w:rPr>
        <w:t>，经由院系领导、校教务处审批。</w:t>
      </w:r>
    </w:p>
    <w:p w:rsidR="000E5877" w:rsidRDefault="000E5877" w:rsidP="000E5877">
      <w:pPr>
        <w:pStyle w:val="1"/>
      </w:pPr>
      <w:bookmarkStart w:id="14" w:name="_Toc399837304"/>
      <w:bookmarkStart w:id="15" w:name="_Toc397588490"/>
      <w:r w:rsidRPr="000E5877">
        <w:rPr>
          <w:rFonts w:hint="eastAsia"/>
        </w:rPr>
        <w:t>中山大学本科学生学籍变动</w:t>
      </w:r>
      <w:bookmarkEnd w:id="14"/>
      <w:r w:rsidR="0021504E">
        <w:rPr>
          <w:rFonts w:hint="eastAsia"/>
        </w:rPr>
        <w:t>申请</w:t>
      </w:r>
      <w:bookmarkEnd w:id="15"/>
    </w:p>
    <w:p w:rsidR="00171420" w:rsidRPr="00201D68" w:rsidRDefault="00171420" w:rsidP="00171420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一、</w:t>
      </w:r>
      <w:r w:rsidRPr="00201D68">
        <w:rPr>
          <w:rFonts w:eastAsia="仿宋_GB2312" w:hint="eastAsia"/>
          <w:snapToGrid w:val="0"/>
          <w:color w:val="000000"/>
          <w:kern w:val="0"/>
          <w:sz w:val="24"/>
        </w:rPr>
        <w:t>本科学生休学、复学、退学等有关学籍变动的均</w:t>
      </w:r>
      <w:r>
        <w:rPr>
          <w:rFonts w:eastAsia="仿宋_GB2312" w:hint="eastAsia"/>
          <w:snapToGrid w:val="0"/>
          <w:color w:val="000000"/>
          <w:kern w:val="0"/>
          <w:sz w:val="24"/>
        </w:rPr>
        <w:t>须</w:t>
      </w:r>
      <w:r w:rsidRPr="00201D68">
        <w:rPr>
          <w:rFonts w:eastAsia="仿宋_GB2312" w:hint="eastAsia"/>
          <w:snapToGrid w:val="0"/>
          <w:color w:val="000000"/>
          <w:kern w:val="0"/>
          <w:sz w:val="24"/>
        </w:rPr>
        <w:t>下载并填写“中山大学本科学生学籍变动呈批表”，申请原因需另附申请书及有关证明，家长意见可附家长亲笔</w:t>
      </w:r>
      <w:proofErr w:type="gramStart"/>
      <w:r w:rsidRPr="00201D68">
        <w:rPr>
          <w:rFonts w:eastAsia="仿宋_GB2312" w:hint="eastAsia"/>
          <w:snapToGrid w:val="0"/>
          <w:color w:val="000000"/>
          <w:kern w:val="0"/>
          <w:sz w:val="24"/>
        </w:rPr>
        <w:t>同意信</w:t>
      </w:r>
      <w:proofErr w:type="gramEnd"/>
      <w:r w:rsidRPr="00201D68">
        <w:rPr>
          <w:rFonts w:eastAsia="仿宋_GB2312" w:hint="eastAsia"/>
          <w:snapToGrid w:val="0"/>
          <w:color w:val="000000"/>
          <w:kern w:val="0"/>
          <w:sz w:val="24"/>
        </w:rPr>
        <w:t>或传真件，填写完整后上交院办公室丰盛堂</w:t>
      </w:r>
      <w:r w:rsidRPr="00201D68">
        <w:rPr>
          <w:rFonts w:eastAsia="仿宋_GB2312"/>
          <w:snapToGrid w:val="0"/>
          <w:color w:val="000000"/>
          <w:kern w:val="0"/>
          <w:sz w:val="24"/>
        </w:rPr>
        <w:t>A204</w:t>
      </w:r>
      <w:r w:rsidRPr="00201D68">
        <w:rPr>
          <w:rFonts w:eastAsia="仿宋_GB2312" w:hint="eastAsia"/>
          <w:snapToGrid w:val="0"/>
          <w:color w:val="000000"/>
          <w:kern w:val="0"/>
          <w:sz w:val="24"/>
        </w:rPr>
        <w:t>本科</w:t>
      </w:r>
      <w:proofErr w:type="gramStart"/>
      <w:r w:rsidRPr="00201D68">
        <w:rPr>
          <w:rFonts w:eastAsia="仿宋_GB2312" w:hint="eastAsia"/>
          <w:snapToGrid w:val="0"/>
          <w:color w:val="000000"/>
          <w:kern w:val="0"/>
          <w:sz w:val="24"/>
        </w:rPr>
        <w:t>教务员处</w:t>
      </w:r>
      <w:proofErr w:type="gramEnd"/>
      <w:r w:rsidRPr="00201D68">
        <w:rPr>
          <w:rFonts w:eastAsia="仿宋_GB2312" w:hint="eastAsia"/>
          <w:snapToGrid w:val="0"/>
          <w:color w:val="000000"/>
          <w:kern w:val="0"/>
          <w:sz w:val="24"/>
        </w:rPr>
        <w:t>。</w:t>
      </w:r>
    </w:p>
    <w:p w:rsidR="00171420" w:rsidRDefault="00171420" w:rsidP="00171420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201D68">
        <w:rPr>
          <w:rFonts w:eastAsia="仿宋_GB2312" w:hint="eastAsia"/>
          <w:snapToGrid w:val="0"/>
          <w:color w:val="000000"/>
          <w:kern w:val="0"/>
          <w:sz w:val="24"/>
        </w:rPr>
        <w:t>二、</w:t>
      </w:r>
      <w:r>
        <w:rPr>
          <w:rFonts w:eastAsia="仿宋_GB2312" w:hint="eastAsia"/>
          <w:snapToGrid w:val="0"/>
          <w:color w:val="000000"/>
          <w:kern w:val="0"/>
          <w:sz w:val="24"/>
        </w:rPr>
        <w:t>经由院系等领导审批后，由院</w:t>
      </w:r>
      <w:proofErr w:type="gramStart"/>
      <w:r>
        <w:rPr>
          <w:rFonts w:eastAsia="仿宋_GB2312" w:hint="eastAsia"/>
          <w:snapToGrid w:val="0"/>
          <w:color w:val="000000"/>
          <w:kern w:val="0"/>
          <w:sz w:val="24"/>
        </w:rPr>
        <w:t>教务员拟</w:t>
      </w:r>
      <w:proofErr w:type="gramEnd"/>
      <w:r>
        <w:rPr>
          <w:rFonts w:eastAsia="仿宋_GB2312" w:hint="eastAsia"/>
          <w:snapToGrid w:val="0"/>
          <w:color w:val="000000"/>
          <w:kern w:val="0"/>
          <w:sz w:val="24"/>
        </w:rPr>
        <w:t>休学（复学）通知书，并发至学校各单位及学生本人，后学生办理离校（到校）手续。</w:t>
      </w:r>
    </w:p>
    <w:p w:rsidR="000E5877" w:rsidRPr="000E5877" w:rsidRDefault="00596D4B" w:rsidP="00F47FF1">
      <w:pPr>
        <w:pStyle w:val="1"/>
        <w:numPr>
          <w:ilvl w:val="0"/>
          <w:numId w:val="12"/>
        </w:numPr>
      </w:pPr>
      <w:bookmarkStart w:id="16" w:name="_Toc399837305"/>
      <w:bookmarkStart w:id="17" w:name="_Toc399837306"/>
      <w:bookmarkStart w:id="18" w:name="_Toc397588491"/>
      <w:bookmarkStart w:id="19" w:name="_GoBack"/>
      <w:bookmarkEnd w:id="16"/>
      <w:r w:rsidRPr="000E5877">
        <w:rPr>
          <w:rFonts w:hint="eastAsia"/>
        </w:rPr>
        <w:t>中山大学本科学生请假</w:t>
      </w:r>
      <w:bookmarkEnd w:id="17"/>
      <w:r w:rsidR="0021504E">
        <w:rPr>
          <w:rFonts w:hint="eastAsia"/>
        </w:rPr>
        <w:t>申请</w:t>
      </w:r>
      <w:bookmarkEnd w:id="18"/>
    </w:p>
    <w:p w:rsidR="00596D4B" w:rsidRPr="005E0808" w:rsidRDefault="00596D4B" w:rsidP="00C136BD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bCs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一、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学生请假</w:t>
      </w:r>
      <w:r>
        <w:rPr>
          <w:rFonts w:eastAsia="仿宋_GB2312" w:hint="eastAsia"/>
          <w:snapToGrid w:val="0"/>
          <w:color w:val="000000"/>
          <w:kern w:val="0"/>
          <w:sz w:val="24"/>
        </w:rPr>
        <w:t>须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下载并填写“</w:t>
      </w:r>
      <w:r w:rsidRPr="005E0808">
        <w:rPr>
          <w:rFonts w:eastAsia="仿宋_GB2312" w:hint="eastAsia"/>
          <w:bCs/>
          <w:snapToGrid w:val="0"/>
          <w:color w:val="000000"/>
          <w:kern w:val="0"/>
          <w:sz w:val="24"/>
        </w:rPr>
        <w:t>中山大学本科学生请假呈批表”，并附上相关证明材料。</w:t>
      </w:r>
    </w:p>
    <w:p w:rsidR="00596D4B" w:rsidRPr="005E0808" w:rsidRDefault="00596D4B" w:rsidP="005E0808">
      <w:pPr>
        <w:pStyle w:val="a5"/>
        <w:topLinePunct/>
        <w:adjustRightInd w:val="0"/>
        <w:snapToGrid w:val="0"/>
        <w:spacing w:line="480" w:lineRule="auto"/>
        <w:ind w:left="480" w:firstLineChars="0" w:firstLine="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/>
          <w:snapToGrid w:val="0"/>
          <w:color w:val="000000"/>
          <w:kern w:val="0"/>
          <w:sz w:val="24"/>
        </w:rPr>
        <w:t xml:space="preserve">    </w:t>
      </w:r>
      <w:r>
        <w:rPr>
          <w:rFonts w:eastAsia="仿宋_GB2312" w:hint="eastAsia"/>
          <w:snapToGrid w:val="0"/>
          <w:color w:val="000000"/>
          <w:kern w:val="0"/>
          <w:sz w:val="24"/>
        </w:rPr>
        <w:t>二、</w:t>
      </w:r>
      <w:r w:rsidR="00501743">
        <w:rPr>
          <w:rFonts w:eastAsia="仿宋_GB2312" w:hint="eastAsia"/>
          <w:snapToGrid w:val="0"/>
          <w:color w:val="000000"/>
          <w:kern w:val="0"/>
          <w:sz w:val="24"/>
        </w:rPr>
        <w:t>先</w:t>
      </w:r>
      <w:r>
        <w:rPr>
          <w:rFonts w:eastAsia="仿宋_GB2312" w:hint="eastAsia"/>
          <w:snapToGrid w:val="0"/>
          <w:color w:val="000000"/>
          <w:kern w:val="0"/>
          <w:sz w:val="24"/>
        </w:rPr>
        <w:t>经由辅导员</w:t>
      </w:r>
      <w:r w:rsidR="00501743">
        <w:rPr>
          <w:rFonts w:eastAsia="仿宋_GB2312" w:hint="eastAsia"/>
          <w:snapToGrid w:val="0"/>
          <w:color w:val="000000"/>
          <w:kern w:val="0"/>
          <w:sz w:val="24"/>
        </w:rPr>
        <w:t>，后由</w:t>
      </w:r>
      <w:r>
        <w:rPr>
          <w:rFonts w:eastAsia="仿宋_GB2312" w:hint="eastAsia"/>
          <w:snapToGrid w:val="0"/>
          <w:color w:val="000000"/>
          <w:kern w:val="0"/>
          <w:sz w:val="24"/>
        </w:rPr>
        <w:t>院本科教务员</w:t>
      </w:r>
      <w:r w:rsidR="00501743">
        <w:rPr>
          <w:rFonts w:eastAsia="仿宋_GB2312" w:hint="eastAsia"/>
          <w:snapToGrid w:val="0"/>
          <w:color w:val="000000"/>
          <w:kern w:val="0"/>
          <w:sz w:val="24"/>
        </w:rPr>
        <w:t>、</w:t>
      </w:r>
      <w:r>
        <w:rPr>
          <w:rFonts w:eastAsia="仿宋_GB2312" w:hint="eastAsia"/>
          <w:snapToGrid w:val="0"/>
          <w:color w:val="000000"/>
          <w:kern w:val="0"/>
          <w:sz w:val="24"/>
        </w:rPr>
        <w:t>院系领导或校教务处签署意见。</w:t>
      </w:r>
      <w:r w:rsidRPr="005E0808">
        <w:rPr>
          <w:rFonts w:eastAsia="仿宋_GB2312"/>
          <w:snapToGrid w:val="0"/>
          <w:color w:val="000000"/>
          <w:kern w:val="0"/>
          <w:sz w:val="24"/>
        </w:rPr>
        <w:t xml:space="preserve"> </w:t>
      </w:r>
    </w:p>
    <w:p w:rsidR="00596D4B" w:rsidRPr="005E0808" w:rsidRDefault="00596D4B" w:rsidP="00C136BD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三、其中，需要注意的是：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（</w:t>
      </w:r>
      <w:r w:rsidRPr="005E0808">
        <w:rPr>
          <w:rFonts w:eastAsia="仿宋_GB2312"/>
          <w:snapToGrid w:val="0"/>
          <w:color w:val="000000"/>
          <w:kern w:val="0"/>
          <w:sz w:val="24"/>
        </w:rPr>
        <w:t>1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）请假半天由班主任或辅导员审批；</w:t>
      </w:r>
      <w:r w:rsidRPr="005E0808">
        <w:rPr>
          <w:rFonts w:eastAsia="仿宋_GB2312"/>
          <w:snapToGrid w:val="0"/>
          <w:color w:val="000000"/>
          <w:kern w:val="0"/>
          <w:sz w:val="24"/>
        </w:rPr>
        <w:t>1-2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天由院</w:t>
      </w:r>
      <w:r w:rsidRPr="005E0808">
        <w:rPr>
          <w:rFonts w:eastAsia="仿宋_GB2312"/>
          <w:snapToGrid w:val="0"/>
          <w:color w:val="000000"/>
          <w:kern w:val="0"/>
          <w:sz w:val="24"/>
        </w:rPr>
        <w:t>(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系</w:t>
      </w:r>
      <w:r w:rsidRPr="005E0808">
        <w:rPr>
          <w:rFonts w:eastAsia="仿宋_GB2312"/>
          <w:snapToGrid w:val="0"/>
          <w:color w:val="000000"/>
          <w:kern w:val="0"/>
          <w:sz w:val="24"/>
        </w:rPr>
        <w:t>)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办公室负责审批；</w:t>
      </w:r>
      <w:r>
        <w:rPr>
          <w:rFonts w:eastAsia="仿宋_GB2312" w:hint="eastAsia"/>
          <w:snapToGrid w:val="0"/>
          <w:color w:val="000000"/>
          <w:kern w:val="0"/>
          <w:sz w:val="24"/>
        </w:rPr>
        <w:t>（</w:t>
      </w:r>
      <w:r>
        <w:rPr>
          <w:rFonts w:eastAsia="仿宋_GB2312"/>
          <w:snapToGrid w:val="0"/>
          <w:color w:val="000000"/>
          <w:kern w:val="0"/>
          <w:sz w:val="24"/>
        </w:rPr>
        <w:t>2</w:t>
      </w:r>
      <w:r>
        <w:rPr>
          <w:rFonts w:eastAsia="仿宋_GB2312" w:hint="eastAsia"/>
          <w:snapToGrid w:val="0"/>
          <w:color w:val="000000"/>
          <w:kern w:val="0"/>
          <w:sz w:val="24"/>
        </w:rPr>
        <w:t>）</w:t>
      </w:r>
      <w:r w:rsidRPr="005E0808">
        <w:rPr>
          <w:rFonts w:eastAsia="仿宋_GB2312"/>
          <w:snapToGrid w:val="0"/>
          <w:color w:val="000000"/>
          <w:kern w:val="0"/>
          <w:sz w:val="24"/>
        </w:rPr>
        <w:t>3-7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天由教学副院长审批；</w:t>
      </w:r>
      <w:r w:rsidRPr="005E0808">
        <w:rPr>
          <w:rFonts w:eastAsia="仿宋_GB2312"/>
          <w:snapToGrid w:val="0"/>
          <w:color w:val="000000"/>
          <w:kern w:val="0"/>
          <w:sz w:val="24"/>
        </w:rPr>
        <w:t>8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天以上（含</w:t>
      </w:r>
      <w:r w:rsidRPr="005E0808">
        <w:rPr>
          <w:rFonts w:eastAsia="仿宋_GB2312"/>
          <w:snapToGrid w:val="0"/>
          <w:color w:val="000000"/>
          <w:kern w:val="0"/>
          <w:sz w:val="24"/>
        </w:rPr>
        <w:t>8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天）报教务处审批。（</w:t>
      </w:r>
      <w:r w:rsidRPr="005E0808">
        <w:rPr>
          <w:rFonts w:eastAsia="仿宋_GB2312"/>
          <w:snapToGrid w:val="0"/>
          <w:color w:val="000000"/>
          <w:kern w:val="0"/>
          <w:sz w:val="24"/>
        </w:rPr>
        <w:t>3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）请假时间超过该学期总学时三分</w:t>
      </w:r>
      <w:proofErr w:type="gramStart"/>
      <w:r w:rsidRPr="005E0808">
        <w:rPr>
          <w:rFonts w:eastAsia="仿宋_GB2312" w:hint="eastAsia"/>
          <w:snapToGrid w:val="0"/>
          <w:color w:val="000000"/>
          <w:kern w:val="0"/>
          <w:sz w:val="24"/>
        </w:rPr>
        <w:t>一</w:t>
      </w:r>
      <w:proofErr w:type="gramEnd"/>
      <w:r w:rsidRPr="005E0808">
        <w:rPr>
          <w:rFonts w:eastAsia="仿宋_GB2312" w:hint="eastAsia"/>
          <w:snapToGrid w:val="0"/>
          <w:color w:val="000000"/>
          <w:kern w:val="0"/>
          <w:sz w:val="24"/>
        </w:rPr>
        <w:t>以上者，须办休学手续。（</w:t>
      </w:r>
      <w:r w:rsidRPr="005E0808">
        <w:rPr>
          <w:rFonts w:eastAsia="仿宋_GB2312"/>
          <w:snapToGrid w:val="0"/>
          <w:color w:val="000000"/>
          <w:kern w:val="0"/>
          <w:sz w:val="24"/>
        </w:rPr>
        <w:t>4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）请病假要附县级以上医院证明，请事假要附有关证明。（</w:t>
      </w:r>
      <w:r w:rsidRPr="005E0808">
        <w:rPr>
          <w:rFonts w:eastAsia="仿宋_GB2312"/>
          <w:snapToGrid w:val="0"/>
          <w:color w:val="000000"/>
          <w:kern w:val="0"/>
          <w:sz w:val="24"/>
        </w:rPr>
        <w:t>5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）凡未经请假离校或</w:t>
      </w:r>
      <w:r>
        <w:rPr>
          <w:rFonts w:eastAsia="仿宋_GB2312" w:hint="eastAsia"/>
          <w:snapToGrid w:val="0"/>
          <w:color w:val="000000"/>
          <w:kern w:val="0"/>
          <w:sz w:val="24"/>
        </w:rPr>
        <w:t>造</w:t>
      </w:r>
      <w:r w:rsidRPr="005E0808">
        <w:rPr>
          <w:rFonts w:eastAsia="仿宋_GB2312" w:hint="eastAsia"/>
          <w:snapToGrid w:val="0"/>
          <w:color w:val="000000"/>
          <w:kern w:val="0"/>
          <w:sz w:val="24"/>
        </w:rPr>
        <w:t>假者，一律以旷课论。</w:t>
      </w:r>
    </w:p>
    <w:bookmarkEnd w:id="19"/>
    <w:p w:rsidR="00596D4B" w:rsidRPr="005E0808" w:rsidRDefault="00596D4B" w:rsidP="00C136BD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</w:p>
    <w:p w:rsidR="00596D4B" w:rsidRPr="009F3860" w:rsidRDefault="00596D4B" w:rsidP="00CB534E">
      <w:pPr>
        <w:pStyle w:val="1"/>
      </w:pPr>
      <w:bookmarkStart w:id="20" w:name="_Toc399837307"/>
      <w:bookmarkStart w:id="21" w:name="_Toc397588492"/>
      <w:r w:rsidRPr="009F3860">
        <w:rPr>
          <w:rFonts w:hint="eastAsia"/>
        </w:rPr>
        <w:t>中山大学本科交换生课程学分认定及成绩转换申请</w:t>
      </w:r>
      <w:bookmarkEnd w:id="20"/>
      <w:bookmarkEnd w:id="21"/>
    </w:p>
    <w:p w:rsidR="00CC5910" w:rsidRDefault="00596D4B" w:rsidP="00CC5910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一、本科交换生交换完毕后申请课程学分认定及成绩转换的，</w:t>
      </w:r>
      <w:r w:rsidRPr="00A402CE">
        <w:rPr>
          <w:rFonts w:eastAsia="仿宋_GB2312" w:hint="eastAsia"/>
          <w:snapToGrid w:val="0"/>
          <w:color w:val="000000"/>
          <w:kern w:val="0"/>
          <w:sz w:val="24"/>
        </w:rPr>
        <w:t>须在电脑上填写</w:t>
      </w:r>
      <w:r>
        <w:rPr>
          <w:rFonts w:eastAsia="仿宋_GB2312" w:hint="eastAsia"/>
          <w:snapToGrid w:val="0"/>
          <w:color w:val="000000"/>
          <w:kern w:val="0"/>
          <w:sz w:val="24"/>
        </w:rPr>
        <w:t>“</w:t>
      </w:r>
      <w:r w:rsidRPr="00A402CE">
        <w:rPr>
          <w:rFonts w:eastAsia="仿宋_GB2312" w:hint="eastAsia"/>
          <w:snapToGrid w:val="0"/>
          <w:color w:val="000000"/>
          <w:kern w:val="0"/>
          <w:sz w:val="24"/>
        </w:rPr>
        <w:t>中山大学本科交换生课程学分认定及成绩转换申请表</w:t>
      </w:r>
      <w:r>
        <w:rPr>
          <w:rFonts w:eastAsia="仿宋_GB2312" w:hint="eastAsia"/>
          <w:snapToGrid w:val="0"/>
          <w:color w:val="000000"/>
          <w:kern w:val="0"/>
          <w:sz w:val="24"/>
        </w:rPr>
        <w:t>”</w:t>
      </w:r>
      <w:r w:rsidR="00CC5910">
        <w:rPr>
          <w:rFonts w:eastAsia="仿宋_GB2312" w:hint="eastAsia"/>
          <w:snapToGrid w:val="0"/>
          <w:color w:val="000000"/>
          <w:kern w:val="0"/>
          <w:sz w:val="24"/>
        </w:rPr>
        <w:t>。</w:t>
      </w:r>
    </w:p>
    <w:p w:rsidR="00CC5910" w:rsidRDefault="00CC5910" w:rsidP="00CC5910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二、后发到本科教务员工作邮箱（</w:t>
      </w:r>
      <w:r>
        <w:rPr>
          <w:rFonts w:eastAsia="仿宋_GB2312" w:hint="eastAsia"/>
          <w:snapToGrid w:val="0"/>
          <w:color w:val="000000"/>
          <w:kern w:val="0"/>
          <w:sz w:val="24"/>
        </w:rPr>
        <w:t>linlili6@mail.sysu.edu.cn</w:t>
      </w:r>
      <w:r>
        <w:rPr>
          <w:rFonts w:eastAsia="仿宋_GB2312" w:hint="eastAsia"/>
          <w:snapToGrid w:val="0"/>
          <w:color w:val="000000"/>
          <w:kern w:val="0"/>
          <w:sz w:val="24"/>
        </w:rPr>
        <w:t>），经由院系领导、校教务处审批。</w:t>
      </w:r>
    </w:p>
    <w:p w:rsidR="004300B4" w:rsidRDefault="004300B4" w:rsidP="004300B4">
      <w:pPr>
        <w:pStyle w:val="1"/>
      </w:pPr>
      <w:bookmarkStart w:id="22" w:name="_Toc397588493"/>
      <w:r w:rsidRPr="00C136BD">
        <w:rPr>
          <w:rFonts w:hint="eastAsia"/>
        </w:rPr>
        <w:t>本科生删除、放弃通识课程</w:t>
      </w:r>
      <w:r w:rsidRPr="00C136BD">
        <w:rPr>
          <w:rFonts w:hint="eastAsia"/>
        </w:rPr>
        <w:t>(</w:t>
      </w:r>
      <w:r w:rsidRPr="00C136BD">
        <w:rPr>
          <w:rFonts w:hint="eastAsia"/>
        </w:rPr>
        <w:t>公选课</w:t>
      </w:r>
      <w:r w:rsidRPr="00C136BD">
        <w:rPr>
          <w:rFonts w:hint="eastAsia"/>
        </w:rPr>
        <w:t>)</w:t>
      </w:r>
      <w:r w:rsidRPr="00C136BD">
        <w:rPr>
          <w:rFonts w:hint="eastAsia"/>
        </w:rPr>
        <w:t>成绩申请</w:t>
      </w:r>
      <w:bookmarkEnd w:id="22"/>
    </w:p>
    <w:p w:rsidR="00C25AE5" w:rsidRDefault="00C25AE5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申请条件：</w:t>
      </w:r>
    </w:p>
    <w:p w:rsidR="004300B4" w:rsidRPr="00C25AE5" w:rsidRDefault="00C25AE5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一、</w:t>
      </w:r>
      <w:r w:rsidR="004300B4" w:rsidRPr="00C25AE5">
        <w:rPr>
          <w:rFonts w:eastAsia="仿宋_GB2312" w:hint="eastAsia"/>
          <w:snapToGrid w:val="0"/>
          <w:color w:val="000000"/>
          <w:kern w:val="0"/>
          <w:sz w:val="24"/>
        </w:rPr>
        <w:t>仅限于已获得的通识课程（公选课程）学分超过毕业规定应得的通识课程（公选课程）学分的同学申请；申请放弃后的公选课程学分不得小于毕业要求的公选课程学分；</w:t>
      </w:r>
    </w:p>
    <w:p w:rsidR="004300B4" w:rsidRPr="00C25AE5" w:rsidRDefault="004300B4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C25AE5">
        <w:rPr>
          <w:rFonts w:eastAsia="仿宋_GB2312" w:hint="eastAsia"/>
          <w:snapToGrid w:val="0"/>
          <w:color w:val="000000"/>
          <w:kern w:val="0"/>
          <w:sz w:val="24"/>
        </w:rPr>
        <w:t>如下课程不能申请放弃：</w:t>
      </w:r>
      <w:r w:rsidRPr="00C25AE5">
        <w:rPr>
          <w:rFonts w:eastAsia="仿宋_GB2312" w:hint="eastAsia"/>
          <w:snapToGrid w:val="0"/>
          <w:color w:val="000000"/>
          <w:kern w:val="0"/>
          <w:sz w:val="24"/>
        </w:rPr>
        <w:t>1</w:t>
      </w:r>
      <w:r w:rsidRPr="00C25AE5">
        <w:rPr>
          <w:rFonts w:eastAsia="仿宋_GB2312" w:hint="eastAsia"/>
          <w:snapToGrid w:val="0"/>
          <w:color w:val="000000"/>
          <w:kern w:val="0"/>
          <w:sz w:val="24"/>
        </w:rPr>
        <w:t>）转专业学生原非一般通识课程成绩；</w:t>
      </w:r>
      <w:r w:rsidRPr="00C25AE5">
        <w:rPr>
          <w:rFonts w:eastAsia="仿宋_GB2312" w:hint="eastAsia"/>
          <w:snapToGrid w:val="0"/>
          <w:color w:val="000000"/>
          <w:kern w:val="0"/>
          <w:sz w:val="24"/>
        </w:rPr>
        <w:t>2</w:t>
      </w:r>
      <w:r w:rsidRPr="00C25AE5">
        <w:rPr>
          <w:rFonts w:eastAsia="仿宋_GB2312" w:hint="eastAsia"/>
          <w:snapToGrid w:val="0"/>
          <w:color w:val="000000"/>
          <w:kern w:val="0"/>
          <w:sz w:val="24"/>
        </w:rPr>
        <w:t>）已取得学分的核心通识课程成绩</w:t>
      </w:r>
      <w:r w:rsidR="00C25AE5">
        <w:rPr>
          <w:rFonts w:eastAsia="仿宋_GB2312" w:hint="eastAsia"/>
          <w:snapToGrid w:val="0"/>
          <w:color w:val="000000"/>
          <w:kern w:val="0"/>
          <w:sz w:val="24"/>
        </w:rPr>
        <w:t>。</w:t>
      </w:r>
    </w:p>
    <w:p w:rsidR="00C25AE5" w:rsidRDefault="00C25AE5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流程：</w:t>
      </w:r>
    </w:p>
    <w:p w:rsidR="00C25AE5" w:rsidRDefault="00C25AE5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一、本科生需要删除、放弃通识课程（公选课）成绩的，</w:t>
      </w:r>
      <w:r w:rsidRPr="00A402CE">
        <w:rPr>
          <w:rFonts w:eastAsia="仿宋_GB2312" w:hint="eastAsia"/>
          <w:snapToGrid w:val="0"/>
          <w:color w:val="000000"/>
          <w:kern w:val="0"/>
          <w:sz w:val="24"/>
        </w:rPr>
        <w:t>须在电脑上</w:t>
      </w:r>
      <w:r>
        <w:rPr>
          <w:rFonts w:eastAsia="仿宋_GB2312" w:hint="eastAsia"/>
          <w:snapToGrid w:val="0"/>
          <w:color w:val="000000"/>
          <w:kern w:val="0"/>
          <w:sz w:val="24"/>
        </w:rPr>
        <w:t>下载并</w:t>
      </w:r>
      <w:r w:rsidRPr="00A402CE">
        <w:rPr>
          <w:rFonts w:eastAsia="仿宋_GB2312" w:hint="eastAsia"/>
          <w:snapToGrid w:val="0"/>
          <w:color w:val="000000"/>
          <w:kern w:val="0"/>
          <w:sz w:val="24"/>
        </w:rPr>
        <w:t>填写</w:t>
      </w:r>
      <w:r>
        <w:rPr>
          <w:rFonts w:eastAsia="仿宋_GB2312" w:hint="eastAsia"/>
          <w:snapToGrid w:val="0"/>
          <w:color w:val="000000"/>
          <w:kern w:val="0"/>
          <w:sz w:val="24"/>
        </w:rPr>
        <w:t>“</w:t>
      </w:r>
      <w:r w:rsidRPr="00C25AE5">
        <w:rPr>
          <w:rFonts w:eastAsia="仿宋_GB2312" w:hint="eastAsia"/>
          <w:snapToGrid w:val="0"/>
          <w:color w:val="000000"/>
          <w:kern w:val="0"/>
          <w:sz w:val="24"/>
        </w:rPr>
        <w:t>中山大学本科生放弃通识课程（公共选修课程）成绩申请表</w:t>
      </w:r>
      <w:r>
        <w:rPr>
          <w:rFonts w:eastAsia="仿宋_GB2312" w:hint="eastAsia"/>
          <w:snapToGrid w:val="0"/>
          <w:color w:val="000000"/>
          <w:kern w:val="0"/>
          <w:sz w:val="24"/>
        </w:rPr>
        <w:t>”并打印。</w:t>
      </w:r>
    </w:p>
    <w:p w:rsidR="00C25AE5" w:rsidRPr="00CC5910" w:rsidRDefault="00C25AE5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CC5910">
        <w:rPr>
          <w:rFonts w:eastAsia="仿宋_GB2312" w:hint="eastAsia"/>
          <w:snapToGrid w:val="0"/>
          <w:color w:val="000000"/>
          <w:kern w:val="0"/>
          <w:sz w:val="24"/>
        </w:rPr>
        <w:t>二、后上交院本科</w:t>
      </w:r>
      <w:proofErr w:type="gramStart"/>
      <w:r w:rsidRPr="00CC5910">
        <w:rPr>
          <w:rFonts w:eastAsia="仿宋_GB2312" w:hint="eastAsia"/>
          <w:snapToGrid w:val="0"/>
          <w:color w:val="000000"/>
          <w:kern w:val="0"/>
          <w:sz w:val="24"/>
        </w:rPr>
        <w:t>教务员处</w:t>
      </w:r>
      <w:proofErr w:type="gramEnd"/>
      <w:r w:rsidRPr="00CC5910">
        <w:rPr>
          <w:rFonts w:eastAsia="仿宋_GB2312" w:hint="eastAsia"/>
          <w:snapToGrid w:val="0"/>
          <w:color w:val="000000"/>
          <w:kern w:val="0"/>
          <w:sz w:val="24"/>
        </w:rPr>
        <w:t>（丰盛堂</w:t>
      </w:r>
      <w:r w:rsidRPr="00CC5910">
        <w:rPr>
          <w:rFonts w:eastAsia="仿宋_GB2312"/>
          <w:snapToGrid w:val="0"/>
          <w:color w:val="000000"/>
          <w:kern w:val="0"/>
          <w:sz w:val="24"/>
        </w:rPr>
        <w:t>A204</w:t>
      </w:r>
      <w:r w:rsidRPr="00CC5910">
        <w:rPr>
          <w:rFonts w:eastAsia="仿宋_GB2312" w:hint="eastAsia"/>
          <w:snapToGrid w:val="0"/>
          <w:color w:val="000000"/>
          <w:kern w:val="0"/>
          <w:sz w:val="24"/>
        </w:rPr>
        <w:t>），经由院系领导审批。</w:t>
      </w:r>
    </w:p>
    <w:p w:rsidR="004300B4" w:rsidRPr="00C25AE5" w:rsidRDefault="00C25AE5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CC5910">
        <w:rPr>
          <w:rFonts w:eastAsia="仿宋_GB2312" w:hint="eastAsia"/>
          <w:snapToGrid w:val="0"/>
          <w:color w:val="000000"/>
          <w:kern w:val="0"/>
          <w:sz w:val="24"/>
        </w:rPr>
        <w:t>三、在</w:t>
      </w:r>
      <w:r w:rsidR="004300B4" w:rsidRPr="00CC5910">
        <w:rPr>
          <w:rFonts w:eastAsia="仿宋_GB2312" w:hint="eastAsia"/>
          <w:snapToGrid w:val="0"/>
          <w:color w:val="000000"/>
          <w:kern w:val="0"/>
          <w:sz w:val="24"/>
        </w:rPr>
        <w:t>经所在学院审批后，</w:t>
      </w:r>
      <w:r w:rsidR="00CC5910">
        <w:rPr>
          <w:rFonts w:eastAsia="仿宋_GB2312" w:hint="eastAsia"/>
          <w:snapToGrid w:val="0"/>
          <w:color w:val="000000"/>
          <w:kern w:val="0"/>
          <w:sz w:val="24"/>
        </w:rPr>
        <w:t>由学院</w:t>
      </w:r>
      <w:r w:rsidR="004300B4" w:rsidRPr="00CC5910">
        <w:rPr>
          <w:rFonts w:eastAsia="仿宋_GB2312" w:hint="eastAsia"/>
          <w:snapToGrid w:val="0"/>
          <w:color w:val="000000"/>
          <w:kern w:val="0"/>
          <w:sz w:val="24"/>
        </w:rPr>
        <w:t>将该表交至东校区行政楼</w:t>
      </w:r>
      <w:r w:rsidR="004300B4" w:rsidRPr="00CC5910">
        <w:rPr>
          <w:rFonts w:eastAsia="仿宋_GB2312" w:hint="eastAsia"/>
          <w:snapToGrid w:val="0"/>
          <w:color w:val="000000"/>
          <w:kern w:val="0"/>
          <w:sz w:val="24"/>
        </w:rPr>
        <w:t>A201</w:t>
      </w:r>
      <w:r w:rsidR="004300B4" w:rsidRPr="00CC5910">
        <w:rPr>
          <w:rFonts w:eastAsia="仿宋_GB2312" w:hint="eastAsia"/>
          <w:snapToGrid w:val="0"/>
          <w:color w:val="000000"/>
          <w:kern w:val="0"/>
          <w:sz w:val="24"/>
        </w:rPr>
        <w:t>教务与学籍科</w:t>
      </w:r>
      <w:r w:rsidR="00CC5910">
        <w:rPr>
          <w:rFonts w:eastAsia="仿宋_GB2312" w:hint="eastAsia"/>
          <w:snapToGrid w:val="0"/>
          <w:color w:val="000000"/>
          <w:kern w:val="0"/>
          <w:sz w:val="24"/>
        </w:rPr>
        <w:t>审批。</w:t>
      </w:r>
    </w:p>
    <w:p w:rsidR="004300B4" w:rsidRPr="004300B4" w:rsidRDefault="004300B4" w:rsidP="004300B4"/>
    <w:p w:rsidR="004300B4" w:rsidRPr="00C136BD" w:rsidRDefault="004300B4" w:rsidP="004300B4">
      <w:pPr>
        <w:pStyle w:val="1"/>
      </w:pPr>
      <w:bookmarkStart w:id="23" w:name="_Toc397588494"/>
      <w:r w:rsidRPr="00C136BD">
        <w:rPr>
          <w:rFonts w:hint="eastAsia"/>
        </w:rPr>
        <w:t>中山大学本</w:t>
      </w:r>
      <w:r>
        <w:rPr>
          <w:rFonts w:hint="eastAsia"/>
        </w:rPr>
        <w:t>科生放弃修读辅修专业申请</w:t>
      </w:r>
      <w:bookmarkEnd w:id="23"/>
    </w:p>
    <w:p w:rsidR="00C25AE5" w:rsidRDefault="00C25AE5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eastAsia="仿宋_GB2312" w:hint="eastAsia"/>
          <w:snapToGrid w:val="0"/>
          <w:color w:val="000000"/>
          <w:kern w:val="0"/>
          <w:sz w:val="24"/>
        </w:rPr>
        <w:t>一、本科生需要放弃修读辅修专业的，</w:t>
      </w:r>
      <w:r w:rsidRPr="00A402CE">
        <w:rPr>
          <w:rFonts w:eastAsia="仿宋_GB2312" w:hint="eastAsia"/>
          <w:snapToGrid w:val="0"/>
          <w:color w:val="000000"/>
          <w:kern w:val="0"/>
          <w:sz w:val="24"/>
        </w:rPr>
        <w:t>须在电脑上</w:t>
      </w:r>
      <w:r>
        <w:rPr>
          <w:rFonts w:eastAsia="仿宋_GB2312" w:hint="eastAsia"/>
          <w:snapToGrid w:val="0"/>
          <w:color w:val="000000"/>
          <w:kern w:val="0"/>
          <w:sz w:val="24"/>
        </w:rPr>
        <w:t>下载并</w:t>
      </w:r>
      <w:r w:rsidRPr="00A402CE">
        <w:rPr>
          <w:rFonts w:eastAsia="仿宋_GB2312" w:hint="eastAsia"/>
          <w:snapToGrid w:val="0"/>
          <w:color w:val="000000"/>
          <w:kern w:val="0"/>
          <w:sz w:val="24"/>
        </w:rPr>
        <w:t>填写</w:t>
      </w:r>
      <w:r>
        <w:rPr>
          <w:rFonts w:eastAsia="仿宋_GB2312" w:hint="eastAsia"/>
          <w:snapToGrid w:val="0"/>
          <w:color w:val="000000"/>
          <w:kern w:val="0"/>
          <w:sz w:val="24"/>
        </w:rPr>
        <w:t>“</w:t>
      </w:r>
      <w:r w:rsidR="0021504E" w:rsidRPr="0021504E">
        <w:rPr>
          <w:rFonts w:eastAsia="仿宋_GB2312" w:hint="eastAsia"/>
          <w:snapToGrid w:val="0"/>
          <w:color w:val="000000"/>
          <w:kern w:val="0"/>
          <w:sz w:val="24"/>
        </w:rPr>
        <w:t>中山大学本科生申请放弃修读辅修专业登记表</w:t>
      </w:r>
      <w:r>
        <w:rPr>
          <w:rFonts w:eastAsia="仿宋_GB2312" w:hint="eastAsia"/>
          <w:snapToGrid w:val="0"/>
          <w:color w:val="000000"/>
          <w:kern w:val="0"/>
          <w:sz w:val="24"/>
        </w:rPr>
        <w:t>”</w:t>
      </w:r>
      <w:r w:rsidR="0021504E" w:rsidRPr="0021504E">
        <w:rPr>
          <w:rFonts w:eastAsia="仿宋_GB2312" w:hint="eastAsia"/>
          <w:snapToGrid w:val="0"/>
          <w:color w:val="000000"/>
          <w:kern w:val="0"/>
          <w:sz w:val="24"/>
        </w:rPr>
        <w:t xml:space="preserve"> </w:t>
      </w:r>
      <w:r w:rsidR="0021504E">
        <w:rPr>
          <w:rFonts w:eastAsia="仿宋_GB2312" w:hint="eastAsia"/>
          <w:snapToGrid w:val="0"/>
          <w:color w:val="000000"/>
          <w:kern w:val="0"/>
          <w:sz w:val="24"/>
        </w:rPr>
        <w:t>并打印。表格下载网址：</w:t>
      </w:r>
      <w:r w:rsidR="0021504E" w:rsidRPr="0021504E">
        <w:rPr>
          <w:rFonts w:eastAsia="仿宋_GB2312"/>
          <w:snapToGrid w:val="0"/>
          <w:color w:val="000000"/>
          <w:kern w:val="0"/>
          <w:sz w:val="24"/>
        </w:rPr>
        <w:t>http://jwc.sysu.edu.cn/DoubleMajorDown/Index.aspx</w:t>
      </w:r>
    </w:p>
    <w:p w:rsidR="00C25AE5" w:rsidRPr="00CC5910" w:rsidRDefault="00C25AE5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CC5910">
        <w:rPr>
          <w:rFonts w:eastAsia="仿宋_GB2312" w:hint="eastAsia"/>
          <w:snapToGrid w:val="0"/>
          <w:color w:val="000000"/>
          <w:kern w:val="0"/>
          <w:sz w:val="24"/>
        </w:rPr>
        <w:t>二、后上交院本科</w:t>
      </w:r>
      <w:proofErr w:type="gramStart"/>
      <w:r w:rsidRPr="00CC5910">
        <w:rPr>
          <w:rFonts w:eastAsia="仿宋_GB2312" w:hint="eastAsia"/>
          <w:snapToGrid w:val="0"/>
          <w:color w:val="000000"/>
          <w:kern w:val="0"/>
          <w:sz w:val="24"/>
        </w:rPr>
        <w:t>教务员处</w:t>
      </w:r>
      <w:proofErr w:type="gramEnd"/>
      <w:r w:rsidRPr="00CC5910">
        <w:rPr>
          <w:rFonts w:eastAsia="仿宋_GB2312" w:hint="eastAsia"/>
          <w:snapToGrid w:val="0"/>
          <w:color w:val="000000"/>
          <w:kern w:val="0"/>
          <w:sz w:val="24"/>
        </w:rPr>
        <w:t>（丰盛堂</w:t>
      </w:r>
      <w:r w:rsidRPr="00CC5910">
        <w:rPr>
          <w:rFonts w:eastAsia="仿宋_GB2312"/>
          <w:snapToGrid w:val="0"/>
          <w:color w:val="000000"/>
          <w:kern w:val="0"/>
          <w:sz w:val="24"/>
        </w:rPr>
        <w:t>A204</w:t>
      </w:r>
      <w:r w:rsidRPr="00CC5910">
        <w:rPr>
          <w:rFonts w:eastAsia="仿宋_GB2312" w:hint="eastAsia"/>
          <w:snapToGrid w:val="0"/>
          <w:color w:val="000000"/>
          <w:kern w:val="0"/>
          <w:sz w:val="24"/>
        </w:rPr>
        <w:t>），经由院系领导审批。</w:t>
      </w:r>
    </w:p>
    <w:p w:rsidR="00C25AE5" w:rsidRPr="00CC5910" w:rsidRDefault="00C25AE5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CC5910">
        <w:rPr>
          <w:rFonts w:eastAsia="仿宋_GB2312" w:hint="eastAsia"/>
          <w:snapToGrid w:val="0"/>
          <w:color w:val="000000"/>
          <w:kern w:val="0"/>
          <w:sz w:val="24"/>
        </w:rPr>
        <w:t>三、再经过辅修学院院系领导审批</w:t>
      </w:r>
    </w:p>
    <w:p w:rsidR="00C25AE5" w:rsidRPr="00C25AE5" w:rsidRDefault="00C25AE5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  <w:r w:rsidRPr="00CC5910">
        <w:rPr>
          <w:rFonts w:eastAsia="仿宋_GB2312" w:hint="eastAsia"/>
          <w:snapToGrid w:val="0"/>
          <w:color w:val="000000"/>
          <w:kern w:val="0"/>
          <w:sz w:val="24"/>
        </w:rPr>
        <w:t>四、审批后，请将该表交至东校区行政楼</w:t>
      </w:r>
      <w:r w:rsidRPr="00CC5910">
        <w:rPr>
          <w:rFonts w:eastAsia="仿宋_GB2312" w:hint="eastAsia"/>
          <w:snapToGrid w:val="0"/>
          <w:color w:val="000000"/>
          <w:kern w:val="0"/>
          <w:sz w:val="24"/>
        </w:rPr>
        <w:t>A201</w:t>
      </w:r>
      <w:r w:rsidRPr="00CC5910">
        <w:rPr>
          <w:rFonts w:eastAsia="仿宋_GB2312" w:hint="eastAsia"/>
          <w:snapToGrid w:val="0"/>
          <w:color w:val="000000"/>
          <w:kern w:val="0"/>
          <w:sz w:val="24"/>
        </w:rPr>
        <w:t>教务与学籍科。</w:t>
      </w:r>
    </w:p>
    <w:p w:rsidR="00C25AE5" w:rsidRPr="00C25AE5" w:rsidRDefault="00C25AE5" w:rsidP="00C25AE5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</w:p>
    <w:p w:rsidR="00596D4B" w:rsidRPr="00C25AE5" w:rsidRDefault="00596D4B" w:rsidP="000E6917">
      <w:pPr>
        <w:pStyle w:val="a5"/>
        <w:topLinePunct/>
        <w:adjustRightInd w:val="0"/>
        <w:snapToGrid w:val="0"/>
        <w:spacing w:line="480" w:lineRule="auto"/>
        <w:ind w:leftChars="229" w:left="481" w:firstLine="480"/>
        <w:jc w:val="left"/>
        <w:rPr>
          <w:rFonts w:eastAsia="仿宋_GB2312"/>
          <w:snapToGrid w:val="0"/>
          <w:color w:val="000000"/>
          <w:kern w:val="0"/>
          <w:sz w:val="24"/>
        </w:rPr>
      </w:pPr>
    </w:p>
    <w:sectPr w:rsidR="00596D4B" w:rsidRPr="00C25AE5" w:rsidSect="0018170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8B" w:rsidRDefault="00706C8B" w:rsidP="00404E03">
      <w:r>
        <w:separator/>
      </w:r>
    </w:p>
  </w:endnote>
  <w:endnote w:type="continuationSeparator" w:id="0">
    <w:p w:rsidR="00706C8B" w:rsidRDefault="00706C8B" w:rsidP="0040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8B" w:rsidRDefault="00706C8B" w:rsidP="00404E03">
      <w:r>
        <w:separator/>
      </w:r>
    </w:p>
  </w:footnote>
  <w:footnote w:type="continuationSeparator" w:id="0">
    <w:p w:rsidR="00706C8B" w:rsidRDefault="00706C8B" w:rsidP="0040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8CD"/>
    <w:multiLevelType w:val="hybridMultilevel"/>
    <w:tmpl w:val="D0A00076"/>
    <w:lvl w:ilvl="0" w:tplc="7F984740">
      <w:start w:val="6"/>
      <w:numFmt w:val="japaneseCounting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BCB118F"/>
    <w:multiLevelType w:val="hybridMultilevel"/>
    <w:tmpl w:val="09C8AF9C"/>
    <w:lvl w:ilvl="0" w:tplc="DD4EA39C">
      <w:start w:val="1"/>
      <w:numFmt w:val="none"/>
      <w:lvlText w:val="一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8676C1D"/>
    <w:multiLevelType w:val="hybridMultilevel"/>
    <w:tmpl w:val="CDF4B1F0"/>
    <w:lvl w:ilvl="0" w:tplc="27868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41C7C8B"/>
    <w:multiLevelType w:val="hybridMultilevel"/>
    <w:tmpl w:val="5DDC4A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D4E3ED8">
      <w:start w:val="1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103354"/>
    <w:multiLevelType w:val="hybridMultilevel"/>
    <w:tmpl w:val="057262C8"/>
    <w:lvl w:ilvl="0" w:tplc="6A5E0892">
      <w:start w:val="2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5">
    <w:nsid w:val="371F6BE8"/>
    <w:multiLevelType w:val="hybridMultilevel"/>
    <w:tmpl w:val="2C70129A"/>
    <w:lvl w:ilvl="0" w:tplc="F406435A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361702"/>
    <w:multiLevelType w:val="hybridMultilevel"/>
    <w:tmpl w:val="F30E0D48"/>
    <w:lvl w:ilvl="0" w:tplc="EE445766">
      <w:start w:val="1"/>
      <w:numFmt w:val="decimal"/>
      <w:lvlText w:val="%1、"/>
      <w:lvlJc w:val="left"/>
      <w:pPr>
        <w:ind w:left="1004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7">
    <w:nsid w:val="4F6C2327"/>
    <w:multiLevelType w:val="hybridMultilevel"/>
    <w:tmpl w:val="C49E6A30"/>
    <w:lvl w:ilvl="0" w:tplc="FF2CFB6A">
      <w:start w:val="3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0B029FE"/>
    <w:multiLevelType w:val="hybridMultilevel"/>
    <w:tmpl w:val="5088DA3A"/>
    <w:lvl w:ilvl="0" w:tplc="FF62007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B0163F"/>
    <w:multiLevelType w:val="hybridMultilevel"/>
    <w:tmpl w:val="A8F8AF84"/>
    <w:lvl w:ilvl="0" w:tplc="44723F0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03"/>
    <w:rsid w:val="00044A1E"/>
    <w:rsid w:val="00086BBD"/>
    <w:rsid w:val="000A0FC9"/>
    <w:rsid w:val="000C7D00"/>
    <w:rsid w:val="000C7EE0"/>
    <w:rsid w:val="000E5877"/>
    <w:rsid w:val="000E6917"/>
    <w:rsid w:val="000F1C2B"/>
    <w:rsid w:val="001040BF"/>
    <w:rsid w:val="00107BC2"/>
    <w:rsid w:val="00126C09"/>
    <w:rsid w:val="00155717"/>
    <w:rsid w:val="001600E9"/>
    <w:rsid w:val="00171420"/>
    <w:rsid w:val="0018170A"/>
    <w:rsid w:val="00194546"/>
    <w:rsid w:val="00201D68"/>
    <w:rsid w:val="0021504E"/>
    <w:rsid w:val="00244D95"/>
    <w:rsid w:val="002C772B"/>
    <w:rsid w:val="002F57C3"/>
    <w:rsid w:val="00315293"/>
    <w:rsid w:val="003233E4"/>
    <w:rsid w:val="003711A8"/>
    <w:rsid w:val="003B19D4"/>
    <w:rsid w:val="003B492A"/>
    <w:rsid w:val="00404E03"/>
    <w:rsid w:val="0041063C"/>
    <w:rsid w:val="004171AD"/>
    <w:rsid w:val="004300B4"/>
    <w:rsid w:val="00447B2D"/>
    <w:rsid w:val="0045627E"/>
    <w:rsid w:val="00485C3C"/>
    <w:rsid w:val="004A2333"/>
    <w:rsid w:val="004A501C"/>
    <w:rsid w:val="004B2263"/>
    <w:rsid w:val="004B7093"/>
    <w:rsid w:val="00501743"/>
    <w:rsid w:val="00507012"/>
    <w:rsid w:val="00516C0A"/>
    <w:rsid w:val="005338F1"/>
    <w:rsid w:val="00596D4B"/>
    <w:rsid w:val="005A0781"/>
    <w:rsid w:val="005E0808"/>
    <w:rsid w:val="00630C04"/>
    <w:rsid w:val="00641DA9"/>
    <w:rsid w:val="00706C8B"/>
    <w:rsid w:val="00785185"/>
    <w:rsid w:val="007F75CF"/>
    <w:rsid w:val="008A0804"/>
    <w:rsid w:val="008D5119"/>
    <w:rsid w:val="008D6642"/>
    <w:rsid w:val="009236EB"/>
    <w:rsid w:val="0092464B"/>
    <w:rsid w:val="00957010"/>
    <w:rsid w:val="00961E06"/>
    <w:rsid w:val="00985AAE"/>
    <w:rsid w:val="009940FD"/>
    <w:rsid w:val="009B6880"/>
    <w:rsid w:val="009D4DE0"/>
    <w:rsid w:val="009E5492"/>
    <w:rsid w:val="009F3860"/>
    <w:rsid w:val="00A402CE"/>
    <w:rsid w:val="00A701E2"/>
    <w:rsid w:val="00AA0D22"/>
    <w:rsid w:val="00B078F1"/>
    <w:rsid w:val="00C136BD"/>
    <w:rsid w:val="00C25AE5"/>
    <w:rsid w:val="00C638CE"/>
    <w:rsid w:val="00C84569"/>
    <w:rsid w:val="00CB534E"/>
    <w:rsid w:val="00CC5910"/>
    <w:rsid w:val="00CD443E"/>
    <w:rsid w:val="00CE7241"/>
    <w:rsid w:val="00D61AF7"/>
    <w:rsid w:val="00D623A6"/>
    <w:rsid w:val="00DC6C85"/>
    <w:rsid w:val="00DE1AB6"/>
    <w:rsid w:val="00DE50DC"/>
    <w:rsid w:val="00E45F83"/>
    <w:rsid w:val="00E6126F"/>
    <w:rsid w:val="00E97B59"/>
    <w:rsid w:val="00EE34B2"/>
    <w:rsid w:val="00F13314"/>
    <w:rsid w:val="00F47FF1"/>
    <w:rsid w:val="00F87711"/>
    <w:rsid w:val="00FA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2"/>
    <w:next w:val="a"/>
    <w:link w:val="1Char"/>
    <w:uiPriority w:val="99"/>
    <w:qFormat/>
    <w:rsid w:val="00CB534E"/>
    <w:pPr>
      <w:numPr>
        <w:numId w:val="10"/>
      </w:numPr>
      <w:outlineLvl w:val="0"/>
    </w:pPr>
  </w:style>
  <w:style w:type="paragraph" w:styleId="2">
    <w:name w:val="heading 2"/>
    <w:basedOn w:val="a"/>
    <w:next w:val="a"/>
    <w:link w:val="2Char"/>
    <w:unhideWhenUsed/>
    <w:qFormat/>
    <w:locked/>
    <w:rsid w:val="00630C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B53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404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404E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04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04E0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1063C"/>
    <w:pPr>
      <w:ind w:firstLineChars="200" w:firstLine="420"/>
    </w:pPr>
  </w:style>
  <w:style w:type="character" w:styleId="a6">
    <w:name w:val="Strong"/>
    <w:uiPriority w:val="99"/>
    <w:qFormat/>
    <w:rsid w:val="003711A8"/>
    <w:rPr>
      <w:rFonts w:cs="Times New Roman"/>
      <w:b/>
      <w:bCs/>
    </w:rPr>
  </w:style>
  <w:style w:type="character" w:styleId="a7">
    <w:name w:val="Hyperlink"/>
    <w:uiPriority w:val="99"/>
    <w:rsid w:val="002F57C3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rsid w:val="00630C0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8">
    <w:name w:val="Book Title"/>
    <w:basedOn w:val="a0"/>
    <w:uiPriority w:val="33"/>
    <w:qFormat/>
    <w:rsid w:val="000E587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171420"/>
    <w:pPr>
      <w:widowControl/>
      <w:numPr>
        <w:numId w:val="0"/>
      </w:numPr>
      <w:spacing w:before="480" w:after="0" w:line="276" w:lineRule="auto"/>
      <w:jc w:val="left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locked/>
    <w:rsid w:val="00171420"/>
  </w:style>
  <w:style w:type="paragraph" w:styleId="a9">
    <w:name w:val="Balloon Text"/>
    <w:basedOn w:val="a"/>
    <w:link w:val="Char1"/>
    <w:uiPriority w:val="99"/>
    <w:semiHidden/>
    <w:unhideWhenUsed/>
    <w:rsid w:val="0017142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714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2"/>
    <w:next w:val="a"/>
    <w:link w:val="1Char"/>
    <w:uiPriority w:val="99"/>
    <w:qFormat/>
    <w:rsid w:val="00CB534E"/>
    <w:pPr>
      <w:numPr>
        <w:numId w:val="10"/>
      </w:numPr>
      <w:outlineLvl w:val="0"/>
    </w:pPr>
  </w:style>
  <w:style w:type="paragraph" w:styleId="2">
    <w:name w:val="heading 2"/>
    <w:basedOn w:val="a"/>
    <w:next w:val="a"/>
    <w:link w:val="2Char"/>
    <w:unhideWhenUsed/>
    <w:qFormat/>
    <w:locked/>
    <w:rsid w:val="00630C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B53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404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404E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04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04E0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1063C"/>
    <w:pPr>
      <w:ind w:firstLineChars="200" w:firstLine="420"/>
    </w:pPr>
  </w:style>
  <w:style w:type="character" w:styleId="a6">
    <w:name w:val="Strong"/>
    <w:uiPriority w:val="99"/>
    <w:qFormat/>
    <w:rsid w:val="003711A8"/>
    <w:rPr>
      <w:rFonts w:cs="Times New Roman"/>
      <w:b/>
      <w:bCs/>
    </w:rPr>
  </w:style>
  <w:style w:type="character" w:styleId="a7">
    <w:name w:val="Hyperlink"/>
    <w:uiPriority w:val="99"/>
    <w:rsid w:val="002F57C3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rsid w:val="00630C0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8">
    <w:name w:val="Book Title"/>
    <w:basedOn w:val="a0"/>
    <w:uiPriority w:val="33"/>
    <w:qFormat/>
    <w:rsid w:val="000E587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171420"/>
    <w:pPr>
      <w:widowControl/>
      <w:numPr>
        <w:numId w:val="0"/>
      </w:numPr>
      <w:spacing w:before="480" w:after="0" w:line="276" w:lineRule="auto"/>
      <w:jc w:val="left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locked/>
    <w:rsid w:val="00171420"/>
  </w:style>
  <w:style w:type="paragraph" w:styleId="a9">
    <w:name w:val="Balloon Text"/>
    <w:basedOn w:val="a"/>
    <w:link w:val="Char1"/>
    <w:uiPriority w:val="99"/>
    <w:semiHidden/>
    <w:unhideWhenUsed/>
    <w:rsid w:val="0017142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714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8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e.sysu.edu.cn/ChemRes/TableDown/undergraduateedu/16734.htm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jwc.sysu.edu.cn/Stdownload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42809-4DFC-49C6-AAF7-F3C87886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846</Words>
  <Characters>4826</Characters>
  <Application>Microsoft Office Word</Application>
  <DocSecurity>0</DocSecurity>
  <Lines>40</Lines>
  <Paragraphs>11</Paragraphs>
  <ScaleCrop>false</ScaleCrop>
  <Company>微软中国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zlz</dc:creator>
  <cp:lastModifiedBy>Fox-TF</cp:lastModifiedBy>
  <cp:revision>2</cp:revision>
  <dcterms:created xsi:type="dcterms:W3CDTF">2014-09-28T07:28:00Z</dcterms:created>
  <dcterms:modified xsi:type="dcterms:W3CDTF">2014-09-28T07:28:00Z</dcterms:modified>
</cp:coreProperties>
</file>